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4376" w14:textId="77777777" w:rsidR="00535F08" w:rsidRDefault="001C2034">
      <w:pPr>
        <w:jc w:val="center"/>
        <w:rPr>
          <w:b/>
          <w:color w:val="44546A"/>
          <w:sz w:val="32"/>
          <w:szCs w:val="32"/>
        </w:rPr>
      </w:pPr>
      <w:r>
        <w:rPr>
          <w:b/>
          <w:color w:val="44546A"/>
          <w:sz w:val="32"/>
          <w:szCs w:val="32"/>
        </w:rPr>
        <w:t>INVITATION</w:t>
      </w:r>
    </w:p>
    <w:p w14:paraId="3551FF60" w14:textId="435D75F6" w:rsidR="004871A7" w:rsidRPr="00320F1B" w:rsidRDefault="001C2034">
      <w:pPr>
        <w:spacing w:line="360" w:lineRule="auto"/>
        <w:jc w:val="both"/>
        <w:rPr>
          <w:rFonts w:ascii="Times New Roman" w:hAnsi="Times New Roman" w:cs="Times New Roman"/>
          <w:color w:val="000000"/>
          <w:sz w:val="22"/>
          <w:szCs w:val="22"/>
        </w:rPr>
      </w:pPr>
      <w:r w:rsidRPr="00320F1B">
        <w:rPr>
          <w:rFonts w:ascii="Times New Roman" w:hAnsi="Times New Roman" w:cs="Times New Roman"/>
          <w:color w:val="000000"/>
          <w:sz w:val="22"/>
          <w:szCs w:val="22"/>
        </w:rPr>
        <w:t xml:space="preserve">We are glad to invite you to the </w:t>
      </w:r>
      <w:r w:rsidRPr="00320F1B">
        <w:rPr>
          <w:rFonts w:ascii="Times New Roman" w:hAnsi="Times New Roman" w:cs="Times New Roman"/>
          <w:b/>
          <w:color w:val="44546A"/>
          <w:sz w:val="22"/>
          <w:szCs w:val="22"/>
        </w:rPr>
        <w:t>“</w:t>
      </w:r>
      <w:r w:rsidR="00320F1B" w:rsidRPr="00320F1B">
        <w:rPr>
          <w:rFonts w:ascii="Times New Roman" w:hAnsi="Times New Roman" w:cs="Times New Roman"/>
          <w:b/>
          <w:color w:val="44546A"/>
          <w:sz w:val="22"/>
          <w:szCs w:val="22"/>
        </w:rPr>
        <w:t>Roundtable discussion on access to export finance</w:t>
      </w:r>
      <w:r w:rsidRPr="00320F1B">
        <w:rPr>
          <w:rFonts w:ascii="Times New Roman" w:hAnsi="Times New Roman" w:cs="Times New Roman"/>
          <w:b/>
          <w:color w:val="44546A"/>
          <w:sz w:val="22"/>
          <w:szCs w:val="22"/>
        </w:rPr>
        <w:t>”</w:t>
      </w:r>
      <w:r w:rsidRPr="00320F1B">
        <w:rPr>
          <w:rFonts w:ascii="Times New Roman" w:hAnsi="Times New Roman" w:cs="Times New Roman"/>
          <w:color w:val="002060"/>
          <w:sz w:val="22"/>
          <w:szCs w:val="22"/>
        </w:rPr>
        <w:t xml:space="preserve"> </w:t>
      </w:r>
      <w:r w:rsidRPr="00320F1B">
        <w:rPr>
          <w:rFonts w:ascii="Times New Roman" w:hAnsi="Times New Roman" w:cs="Times New Roman"/>
          <w:color w:val="000000"/>
          <w:sz w:val="22"/>
          <w:szCs w:val="22"/>
        </w:rPr>
        <w:t xml:space="preserve">targeted to </w:t>
      </w:r>
      <w:r w:rsidR="00320F1B" w:rsidRPr="00320F1B">
        <w:rPr>
          <w:rFonts w:ascii="Times New Roman" w:hAnsi="Times New Roman" w:cs="Times New Roman"/>
          <w:sz w:val="22"/>
          <w:szCs w:val="22"/>
        </w:rPr>
        <w:t>bring together key stakeholders to discuss current financial challenges faced by Mongolian cluster organizations and exporters, explore the role of financial institutions in supporting SME export activities, and share practical experiences on factoring services as innovative financial tools.</w:t>
      </w:r>
      <w:r w:rsidR="00F41825">
        <w:rPr>
          <w:rFonts w:ascii="Times New Roman" w:hAnsi="Times New Roman" w:cs="Times New Roman"/>
          <w:sz w:val="22"/>
          <w:szCs w:val="22"/>
        </w:rPr>
        <w:t xml:space="preserve"> The event is organized SYL project in collaboration with ITDM project, Mongolian Export Cluster Network and Khan Bank. </w:t>
      </w:r>
    </w:p>
    <w:p w14:paraId="6600B8AA" w14:textId="440BA5D1" w:rsidR="00320F1B" w:rsidRPr="00320F1B" w:rsidRDefault="00320F1B" w:rsidP="00320F1B">
      <w:pPr>
        <w:pStyle w:val="NormalWeb"/>
        <w:numPr>
          <w:ilvl w:val="0"/>
          <w:numId w:val="4"/>
        </w:numPr>
        <w:spacing w:line="276" w:lineRule="auto"/>
        <w:rPr>
          <w:sz w:val="22"/>
          <w:szCs w:val="22"/>
        </w:rPr>
      </w:pPr>
      <w:r w:rsidRPr="00320F1B">
        <w:rPr>
          <w:sz w:val="22"/>
          <w:szCs w:val="22"/>
        </w:rPr>
        <w:t>Current financial challenges of Mongolian exporters</w:t>
      </w:r>
    </w:p>
    <w:p w14:paraId="44B9423A" w14:textId="7BCEAF72" w:rsidR="00320F1B" w:rsidRPr="00320F1B" w:rsidRDefault="00320F1B" w:rsidP="00320F1B">
      <w:pPr>
        <w:pStyle w:val="NormalWeb"/>
        <w:numPr>
          <w:ilvl w:val="0"/>
          <w:numId w:val="4"/>
        </w:numPr>
        <w:spacing w:line="276" w:lineRule="auto"/>
        <w:rPr>
          <w:sz w:val="22"/>
          <w:szCs w:val="22"/>
        </w:rPr>
      </w:pPr>
      <w:r w:rsidRPr="00320F1B">
        <w:rPr>
          <w:sz w:val="22"/>
          <w:szCs w:val="22"/>
        </w:rPr>
        <w:t>Role of financial institutions in cluster development</w:t>
      </w:r>
    </w:p>
    <w:p w14:paraId="6B9DA732" w14:textId="44DDBF0A" w:rsidR="00320F1B" w:rsidRPr="00320F1B" w:rsidRDefault="00320F1B" w:rsidP="00320F1B">
      <w:pPr>
        <w:pStyle w:val="NormalWeb"/>
        <w:numPr>
          <w:ilvl w:val="0"/>
          <w:numId w:val="4"/>
        </w:numPr>
        <w:spacing w:line="276" w:lineRule="auto"/>
        <w:rPr>
          <w:sz w:val="22"/>
          <w:szCs w:val="22"/>
        </w:rPr>
      </w:pPr>
      <w:r w:rsidRPr="00320F1B">
        <w:rPr>
          <w:sz w:val="22"/>
          <w:szCs w:val="22"/>
        </w:rPr>
        <w:t xml:space="preserve">Cluster collaboration and access to export finance </w:t>
      </w:r>
    </w:p>
    <w:p w14:paraId="00B62487" w14:textId="77777777" w:rsidR="00320F1B" w:rsidRPr="00320F1B" w:rsidRDefault="00320F1B" w:rsidP="00320F1B">
      <w:pPr>
        <w:pStyle w:val="NormalWeb"/>
        <w:numPr>
          <w:ilvl w:val="0"/>
          <w:numId w:val="4"/>
        </w:numPr>
        <w:spacing w:line="276" w:lineRule="auto"/>
        <w:rPr>
          <w:sz w:val="22"/>
          <w:szCs w:val="22"/>
        </w:rPr>
      </w:pPr>
      <w:r w:rsidRPr="00320F1B">
        <w:rPr>
          <w:sz w:val="22"/>
          <w:szCs w:val="22"/>
        </w:rPr>
        <w:t>Factoring services for SMEs (Khan Bank &amp; other financial institutions)</w:t>
      </w:r>
    </w:p>
    <w:p w14:paraId="308BCDFD" w14:textId="66A3F45B" w:rsidR="00535F08" w:rsidRPr="00320F1B" w:rsidRDefault="001C2034" w:rsidP="00320F1B">
      <w:pPr>
        <w:pStyle w:val="NormalWeb"/>
        <w:rPr>
          <w:sz w:val="22"/>
          <w:szCs w:val="22"/>
        </w:rPr>
      </w:pPr>
      <w:r w:rsidRPr="00320F1B">
        <w:rPr>
          <w:color w:val="000000"/>
          <w:sz w:val="22"/>
          <w:szCs w:val="22"/>
        </w:rPr>
        <w:t xml:space="preserve">The training will take place in </w:t>
      </w:r>
      <w:r w:rsidR="00420622" w:rsidRPr="00320F1B">
        <w:rPr>
          <w:color w:val="000000"/>
          <w:sz w:val="22"/>
          <w:szCs w:val="22"/>
          <w:lang w:val="en-GB"/>
        </w:rPr>
        <w:t>Ulaanbaatar</w:t>
      </w:r>
      <w:r w:rsidRPr="00320F1B">
        <w:rPr>
          <w:color w:val="000000"/>
          <w:sz w:val="22"/>
          <w:szCs w:val="22"/>
        </w:rPr>
        <w:t>, according to the following schedule:</w:t>
      </w:r>
    </w:p>
    <w:tbl>
      <w:tblPr>
        <w:tblStyle w:val="a"/>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2250"/>
        <w:gridCol w:w="2610"/>
        <w:gridCol w:w="3150"/>
      </w:tblGrid>
      <w:tr w:rsidR="00535F08" w:rsidRPr="00320F1B" w14:paraId="1DB96C1C" w14:textId="77777777" w:rsidTr="00D12AE6">
        <w:trPr>
          <w:jc w:val="center"/>
        </w:trPr>
        <w:tc>
          <w:tcPr>
            <w:tcW w:w="2065" w:type="dxa"/>
            <w:shd w:val="clear" w:color="auto" w:fill="D0CECE"/>
          </w:tcPr>
          <w:p w14:paraId="7E6A2D3C" w14:textId="77777777" w:rsidR="00535F08" w:rsidRPr="00320F1B" w:rsidRDefault="001C2034">
            <w:pPr>
              <w:spacing w:line="360" w:lineRule="auto"/>
              <w:jc w:val="center"/>
              <w:rPr>
                <w:rFonts w:ascii="Times New Roman" w:hAnsi="Times New Roman" w:cs="Times New Roman"/>
                <w:b/>
                <w:color w:val="000000"/>
                <w:sz w:val="22"/>
                <w:szCs w:val="22"/>
              </w:rPr>
            </w:pPr>
            <w:r w:rsidRPr="00320F1B">
              <w:rPr>
                <w:rFonts w:ascii="Times New Roman" w:hAnsi="Times New Roman" w:cs="Times New Roman"/>
                <w:b/>
                <w:color w:val="000000"/>
                <w:sz w:val="22"/>
                <w:szCs w:val="22"/>
              </w:rPr>
              <w:t xml:space="preserve">Location </w:t>
            </w:r>
          </w:p>
        </w:tc>
        <w:tc>
          <w:tcPr>
            <w:tcW w:w="2250" w:type="dxa"/>
            <w:shd w:val="clear" w:color="auto" w:fill="D0CECE"/>
          </w:tcPr>
          <w:p w14:paraId="4A565E31" w14:textId="77777777" w:rsidR="00535F08" w:rsidRPr="00320F1B" w:rsidRDefault="00250A8A">
            <w:pPr>
              <w:spacing w:line="360" w:lineRule="auto"/>
              <w:jc w:val="center"/>
              <w:rPr>
                <w:rFonts w:ascii="Times New Roman" w:hAnsi="Times New Roman" w:cs="Times New Roman"/>
                <w:b/>
                <w:color w:val="000000"/>
                <w:sz w:val="22"/>
                <w:szCs w:val="22"/>
              </w:rPr>
            </w:pPr>
            <w:r w:rsidRPr="00320F1B">
              <w:rPr>
                <w:rFonts w:ascii="Times New Roman" w:hAnsi="Times New Roman" w:cs="Times New Roman"/>
                <w:b/>
                <w:color w:val="000000"/>
                <w:sz w:val="22"/>
                <w:szCs w:val="22"/>
              </w:rPr>
              <w:t>Date</w:t>
            </w:r>
          </w:p>
        </w:tc>
        <w:tc>
          <w:tcPr>
            <w:tcW w:w="2610" w:type="dxa"/>
            <w:shd w:val="clear" w:color="auto" w:fill="D0CECE"/>
          </w:tcPr>
          <w:p w14:paraId="6E686054" w14:textId="77777777" w:rsidR="00535F08" w:rsidRPr="00320F1B" w:rsidRDefault="001C2034">
            <w:pPr>
              <w:spacing w:line="360" w:lineRule="auto"/>
              <w:jc w:val="center"/>
              <w:rPr>
                <w:rFonts w:ascii="Times New Roman" w:hAnsi="Times New Roman" w:cs="Times New Roman"/>
                <w:b/>
                <w:color w:val="000000"/>
                <w:sz w:val="22"/>
                <w:szCs w:val="22"/>
              </w:rPr>
            </w:pPr>
            <w:r w:rsidRPr="00320F1B">
              <w:rPr>
                <w:rFonts w:ascii="Times New Roman" w:hAnsi="Times New Roman" w:cs="Times New Roman"/>
                <w:b/>
                <w:color w:val="000000"/>
                <w:sz w:val="22"/>
                <w:szCs w:val="22"/>
              </w:rPr>
              <w:t>Venue</w:t>
            </w:r>
          </w:p>
        </w:tc>
        <w:tc>
          <w:tcPr>
            <w:tcW w:w="3150" w:type="dxa"/>
            <w:shd w:val="clear" w:color="auto" w:fill="D0CECE"/>
          </w:tcPr>
          <w:p w14:paraId="35447140" w14:textId="77777777" w:rsidR="00535F08" w:rsidRPr="00320F1B" w:rsidRDefault="001C2034">
            <w:pPr>
              <w:spacing w:line="360" w:lineRule="auto"/>
              <w:jc w:val="center"/>
              <w:rPr>
                <w:rFonts w:ascii="Times New Roman" w:hAnsi="Times New Roman" w:cs="Times New Roman"/>
                <w:b/>
                <w:color w:val="000000"/>
                <w:sz w:val="22"/>
                <w:szCs w:val="22"/>
              </w:rPr>
            </w:pPr>
            <w:r w:rsidRPr="00320F1B">
              <w:rPr>
                <w:rFonts w:ascii="Times New Roman" w:hAnsi="Times New Roman" w:cs="Times New Roman"/>
                <w:b/>
                <w:color w:val="000000"/>
                <w:sz w:val="22"/>
                <w:szCs w:val="22"/>
              </w:rPr>
              <w:t>Address</w:t>
            </w:r>
          </w:p>
        </w:tc>
      </w:tr>
      <w:tr w:rsidR="00535F08" w:rsidRPr="00320F1B" w14:paraId="3DE30C26" w14:textId="77777777" w:rsidTr="00D12AE6">
        <w:trPr>
          <w:jc w:val="center"/>
        </w:trPr>
        <w:tc>
          <w:tcPr>
            <w:tcW w:w="2065" w:type="dxa"/>
          </w:tcPr>
          <w:p w14:paraId="4792ABA5" w14:textId="77777777" w:rsidR="00535F08" w:rsidRPr="00320F1B" w:rsidRDefault="00420622">
            <w:pPr>
              <w:spacing w:line="360" w:lineRule="auto"/>
              <w:jc w:val="center"/>
              <w:rPr>
                <w:rFonts w:ascii="Times New Roman" w:hAnsi="Times New Roman" w:cs="Times New Roman"/>
                <w:color w:val="000000"/>
                <w:sz w:val="22"/>
                <w:szCs w:val="22"/>
                <w:lang w:val="en-GB"/>
              </w:rPr>
            </w:pPr>
            <w:r w:rsidRPr="00320F1B">
              <w:rPr>
                <w:rFonts w:ascii="Times New Roman" w:hAnsi="Times New Roman" w:cs="Times New Roman"/>
                <w:color w:val="000000"/>
                <w:sz w:val="22"/>
                <w:szCs w:val="22"/>
                <w:lang w:val="en-GB"/>
              </w:rPr>
              <w:t>Ulaanbaatar,</w:t>
            </w:r>
          </w:p>
          <w:p w14:paraId="37E79B7B" w14:textId="776EBF32" w:rsidR="00420622" w:rsidRPr="00320F1B" w:rsidRDefault="00420622">
            <w:pPr>
              <w:spacing w:line="360" w:lineRule="auto"/>
              <w:jc w:val="center"/>
              <w:rPr>
                <w:rFonts w:ascii="Times New Roman" w:hAnsi="Times New Roman" w:cs="Times New Roman"/>
                <w:color w:val="000000"/>
                <w:sz w:val="22"/>
                <w:szCs w:val="22"/>
              </w:rPr>
            </w:pPr>
            <w:r w:rsidRPr="00320F1B">
              <w:rPr>
                <w:rFonts w:ascii="Times New Roman" w:hAnsi="Times New Roman" w:cs="Times New Roman"/>
                <w:color w:val="000000"/>
                <w:sz w:val="22"/>
                <w:szCs w:val="22"/>
                <w:lang w:val="en-GB"/>
              </w:rPr>
              <w:t>Mongolia</w:t>
            </w:r>
          </w:p>
        </w:tc>
        <w:tc>
          <w:tcPr>
            <w:tcW w:w="2250" w:type="dxa"/>
          </w:tcPr>
          <w:p w14:paraId="4B4495A6" w14:textId="7F37C282" w:rsidR="00535F08" w:rsidRPr="00320F1B" w:rsidRDefault="00320F1B">
            <w:pPr>
              <w:spacing w:line="360" w:lineRule="auto"/>
              <w:jc w:val="center"/>
              <w:rPr>
                <w:rFonts w:ascii="Times New Roman" w:hAnsi="Times New Roman" w:cs="Times New Roman"/>
                <w:sz w:val="22"/>
                <w:szCs w:val="22"/>
              </w:rPr>
            </w:pPr>
            <w:r w:rsidRPr="00320F1B">
              <w:rPr>
                <w:rFonts w:ascii="Times New Roman" w:hAnsi="Times New Roman" w:cs="Times New Roman"/>
                <w:sz w:val="22"/>
                <w:szCs w:val="22"/>
              </w:rPr>
              <w:t>September 19</w:t>
            </w:r>
            <w:r w:rsidRPr="00320F1B">
              <w:rPr>
                <w:rFonts w:ascii="Times New Roman" w:hAnsi="Times New Roman" w:cs="Times New Roman"/>
                <w:sz w:val="22"/>
                <w:szCs w:val="22"/>
                <w:vertAlign w:val="superscript"/>
              </w:rPr>
              <w:t>th</w:t>
            </w:r>
            <w:r w:rsidRPr="00320F1B">
              <w:rPr>
                <w:rFonts w:ascii="Times New Roman" w:hAnsi="Times New Roman" w:cs="Times New Roman"/>
                <w:sz w:val="22"/>
                <w:szCs w:val="22"/>
              </w:rPr>
              <w:t>,2025</w:t>
            </w:r>
            <w:r w:rsidR="001C2034" w:rsidRPr="00320F1B">
              <w:rPr>
                <w:rFonts w:ascii="Times New Roman" w:hAnsi="Times New Roman" w:cs="Times New Roman"/>
                <w:sz w:val="22"/>
                <w:szCs w:val="22"/>
              </w:rPr>
              <w:t xml:space="preserve"> </w:t>
            </w:r>
          </w:p>
        </w:tc>
        <w:tc>
          <w:tcPr>
            <w:tcW w:w="2610" w:type="dxa"/>
          </w:tcPr>
          <w:p w14:paraId="212DE496" w14:textId="75095C39" w:rsidR="00535F08" w:rsidRPr="00320F1B" w:rsidRDefault="00320F1B" w:rsidP="00945821">
            <w:pPr>
              <w:spacing w:line="360" w:lineRule="auto"/>
              <w:jc w:val="center"/>
              <w:rPr>
                <w:rFonts w:ascii="Times New Roman" w:hAnsi="Times New Roman" w:cs="Times New Roman"/>
                <w:color w:val="000000"/>
                <w:sz w:val="22"/>
                <w:szCs w:val="22"/>
              </w:rPr>
            </w:pPr>
            <w:r w:rsidRPr="00320F1B">
              <w:rPr>
                <w:rFonts w:ascii="Times New Roman" w:hAnsi="Times New Roman" w:cs="Times New Roman"/>
                <w:color w:val="000000"/>
                <w:sz w:val="22"/>
                <w:szCs w:val="22"/>
              </w:rPr>
              <w:t>Mongolian National Chamber of Commerce and Industry</w:t>
            </w:r>
          </w:p>
        </w:tc>
        <w:tc>
          <w:tcPr>
            <w:tcW w:w="3150" w:type="dxa"/>
          </w:tcPr>
          <w:p w14:paraId="78A71BD1" w14:textId="55F8C137" w:rsidR="00535F08" w:rsidRPr="00320F1B" w:rsidRDefault="00320F1B" w:rsidP="00D12AE6">
            <w:pPr>
              <w:spacing w:line="360" w:lineRule="auto"/>
              <w:jc w:val="center"/>
              <w:rPr>
                <w:rFonts w:ascii="Times New Roman" w:hAnsi="Times New Roman" w:cs="Times New Roman"/>
                <w:color w:val="000000"/>
                <w:sz w:val="22"/>
                <w:szCs w:val="22"/>
              </w:rPr>
            </w:pPr>
            <w:r w:rsidRPr="00320F1B">
              <w:rPr>
                <w:rFonts w:ascii="Times New Roman" w:hAnsi="Times New Roman" w:cs="Times New Roman"/>
                <w:color w:val="333333"/>
                <w:sz w:val="22"/>
                <w:szCs w:val="22"/>
                <w:shd w:val="clear" w:color="auto" w:fill="FFFFFF"/>
              </w:rPr>
              <w:t xml:space="preserve">MNCCI Building, Mahatma Gandhi street,15th </w:t>
            </w:r>
            <w:proofErr w:type="spellStart"/>
            <w:r w:rsidRPr="00320F1B">
              <w:rPr>
                <w:rFonts w:ascii="Times New Roman" w:hAnsi="Times New Roman" w:cs="Times New Roman"/>
                <w:color w:val="333333"/>
                <w:sz w:val="22"/>
                <w:szCs w:val="22"/>
                <w:shd w:val="clear" w:color="auto" w:fill="FFFFFF"/>
              </w:rPr>
              <w:t>khoroo</w:t>
            </w:r>
            <w:proofErr w:type="spellEnd"/>
            <w:r w:rsidRPr="00320F1B">
              <w:rPr>
                <w:rFonts w:ascii="Times New Roman" w:hAnsi="Times New Roman" w:cs="Times New Roman"/>
                <w:color w:val="333333"/>
                <w:sz w:val="22"/>
                <w:szCs w:val="22"/>
                <w:shd w:val="clear" w:color="auto" w:fill="FFFFFF"/>
              </w:rPr>
              <w:t>, Khan-</w:t>
            </w:r>
            <w:proofErr w:type="spellStart"/>
            <w:r w:rsidRPr="00320F1B">
              <w:rPr>
                <w:rFonts w:ascii="Times New Roman" w:hAnsi="Times New Roman" w:cs="Times New Roman"/>
                <w:color w:val="333333"/>
                <w:sz w:val="22"/>
                <w:szCs w:val="22"/>
                <w:shd w:val="clear" w:color="auto" w:fill="FFFFFF"/>
              </w:rPr>
              <w:t>Uul</w:t>
            </w:r>
            <w:proofErr w:type="spellEnd"/>
            <w:r w:rsidRPr="00320F1B">
              <w:rPr>
                <w:rFonts w:ascii="Times New Roman" w:hAnsi="Times New Roman" w:cs="Times New Roman"/>
                <w:color w:val="333333"/>
                <w:sz w:val="22"/>
                <w:szCs w:val="22"/>
                <w:shd w:val="clear" w:color="auto" w:fill="FFFFFF"/>
              </w:rPr>
              <w:t xml:space="preserve"> district, Ulaanbaatar,</w:t>
            </w:r>
          </w:p>
        </w:tc>
      </w:tr>
    </w:tbl>
    <w:p w14:paraId="1047BCC1" w14:textId="00EC81E9" w:rsidR="00E07C14" w:rsidRPr="00320F1B" w:rsidRDefault="001C2034" w:rsidP="00320F1B">
      <w:pPr>
        <w:spacing w:line="360" w:lineRule="auto"/>
        <w:jc w:val="both"/>
        <w:rPr>
          <w:rFonts w:ascii="Times New Roman" w:hAnsi="Times New Roman" w:cs="Times New Roman"/>
          <w:color w:val="000000"/>
          <w:sz w:val="22"/>
          <w:szCs w:val="22"/>
        </w:rPr>
      </w:pPr>
      <w:r w:rsidRPr="00320F1B">
        <w:rPr>
          <w:rFonts w:ascii="Times New Roman" w:hAnsi="Times New Roman" w:cs="Times New Roman"/>
          <w:color w:val="000000"/>
          <w:sz w:val="22"/>
          <w:szCs w:val="22"/>
        </w:rPr>
        <w:t xml:space="preserve">Kindly confirm your participation with a return mail at </w:t>
      </w:r>
      <w:hyperlink r:id="rId8" w:history="1">
        <w:r w:rsidR="00320F1B" w:rsidRPr="00320F1B">
          <w:rPr>
            <w:rStyle w:val="Hyperlink"/>
            <w:rFonts w:ascii="Times New Roman" w:hAnsi="Times New Roman" w:cs="Times New Roman"/>
            <w:sz w:val="22"/>
            <w:szCs w:val="22"/>
          </w:rPr>
          <w:t>project@mongolchamber.mn</w:t>
        </w:r>
      </w:hyperlink>
      <w:r w:rsidRPr="00320F1B">
        <w:rPr>
          <w:rFonts w:ascii="Times New Roman" w:hAnsi="Times New Roman" w:cs="Times New Roman"/>
          <w:color w:val="000000"/>
          <w:sz w:val="22"/>
          <w:szCs w:val="22"/>
        </w:rPr>
        <w:t xml:space="preserve"> </w:t>
      </w:r>
    </w:p>
    <w:p w14:paraId="26C3C7C9" w14:textId="6B9A0F3E" w:rsidR="00535F08" w:rsidRPr="00320F1B" w:rsidRDefault="001C2034">
      <w:pPr>
        <w:spacing w:before="0" w:after="0" w:line="360" w:lineRule="auto"/>
        <w:rPr>
          <w:rFonts w:ascii="Times New Roman" w:hAnsi="Times New Roman" w:cs="Times New Roman"/>
          <w:b/>
          <w:color w:val="002060"/>
          <w:sz w:val="22"/>
          <w:szCs w:val="22"/>
          <w:u w:val="single"/>
        </w:rPr>
      </w:pPr>
      <w:r w:rsidRPr="00320F1B">
        <w:rPr>
          <w:rFonts w:ascii="Times New Roman" w:hAnsi="Times New Roman" w:cs="Times New Roman"/>
          <w:b/>
          <w:color w:val="002060"/>
          <w:sz w:val="22"/>
          <w:szCs w:val="22"/>
          <w:u w:val="single"/>
        </w:rPr>
        <w:t>Contact for inquiries</w:t>
      </w:r>
    </w:p>
    <w:p w14:paraId="3FD43A58" w14:textId="72DA8478" w:rsidR="00535F08" w:rsidRPr="00320F1B" w:rsidRDefault="001C2034">
      <w:pPr>
        <w:spacing w:before="0" w:after="0" w:line="360" w:lineRule="auto"/>
        <w:rPr>
          <w:rFonts w:ascii="Times New Roman" w:hAnsi="Times New Roman" w:cs="Times New Roman"/>
          <w:color w:val="002060"/>
          <w:sz w:val="22"/>
          <w:szCs w:val="22"/>
        </w:rPr>
      </w:pPr>
      <w:r w:rsidRPr="00320F1B">
        <w:rPr>
          <w:rFonts w:ascii="Times New Roman" w:hAnsi="Times New Roman" w:cs="Times New Roman"/>
          <w:b/>
          <w:color w:val="002060"/>
          <w:sz w:val="22"/>
          <w:szCs w:val="22"/>
        </w:rPr>
        <w:t xml:space="preserve">Contact person: </w:t>
      </w:r>
      <w:r w:rsidRPr="00320F1B">
        <w:rPr>
          <w:rFonts w:ascii="Times New Roman" w:hAnsi="Times New Roman" w:cs="Times New Roman"/>
          <w:color w:val="002060"/>
          <w:sz w:val="22"/>
          <w:szCs w:val="22"/>
        </w:rPr>
        <w:t>M</w:t>
      </w:r>
      <w:r w:rsidR="00320F1B" w:rsidRPr="00320F1B">
        <w:rPr>
          <w:rFonts w:ascii="Times New Roman" w:hAnsi="Times New Roman" w:cs="Times New Roman"/>
          <w:color w:val="002060"/>
          <w:sz w:val="22"/>
          <w:szCs w:val="22"/>
        </w:rPr>
        <w:t>s</w:t>
      </w:r>
      <w:r w:rsidRPr="00320F1B">
        <w:rPr>
          <w:rFonts w:ascii="Times New Roman" w:hAnsi="Times New Roman" w:cs="Times New Roman"/>
          <w:color w:val="002060"/>
          <w:sz w:val="22"/>
          <w:szCs w:val="22"/>
        </w:rPr>
        <w:t xml:space="preserve">. </w:t>
      </w:r>
      <w:r w:rsidR="00320F1B" w:rsidRPr="00320F1B">
        <w:rPr>
          <w:rFonts w:ascii="Times New Roman" w:hAnsi="Times New Roman" w:cs="Times New Roman"/>
          <w:color w:val="002060"/>
          <w:sz w:val="22"/>
          <w:szCs w:val="22"/>
        </w:rPr>
        <w:t xml:space="preserve">Enerel </w:t>
      </w:r>
      <w:proofErr w:type="spellStart"/>
      <w:r w:rsidR="00320F1B" w:rsidRPr="00320F1B">
        <w:rPr>
          <w:rFonts w:ascii="Times New Roman" w:hAnsi="Times New Roman" w:cs="Times New Roman"/>
          <w:color w:val="002060"/>
          <w:sz w:val="22"/>
          <w:szCs w:val="22"/>
        </w:rPr>
        <w:t>Altanzagas</w:t>
      </w:r>
      <w:proofErr w:type="spellEnd"/>
    </w:p>
    <w:p w14:paraId="4BCF1105" w14:textId="213EB829" w:rsidR="00535F08" w:rsidRPr="00320F1B" w:rsidRDefault="001C2034">
      <w:pPr>
        <w:spacing w:before="0" w:after="0" w:line="360" w:lineRule="auto"/>
        <w:rPr>
          <w:rFonts w:ascii="Times New Roman" w:hAnsi="Times New Roman" w:cs="Times New Roman"/>
          <w:b/>
          <w:color w:val="002060"/>
          <w:sz w:val="22"/>
          <w:szCs w:val="22"/>
        </w:rPr>
      </w:pPr>
      <w:r w:rsidRPr="00320F1B">
        <w:rPr>
          <w:rFonts w:ascii="Times New Roman" w:hAnsi="Times New Roman" w:cs="Times New Roman"/>
          <w:b/>
          <w:color w:val="002060"/>
          <w:sz w:val="22"/>
          <w:szCs w:val="22"/>
        </w:rPr>
        <w:t xml:space="preserve">E-mail: </w:t>
      </w:r>
      <w:r w:rsidR="00320F1B" w:rsidRPr="00320F1B">
        <w:rPr>
          <w:rFonts w:ascii="Times New Roman" w:hAnsi="Times New Roman" w:cs="Times New Roman"/>
          <w:color w:val="0563C1"/>
          <w:sz w:val="22"/>
          <w:szCs w:val="22"/>
          <w:u w:val="single"/>
        </w:rPr>
        <w:t>project@mongolchamber.mn</w:t>
      </w:r>
    </w:p>
    <w:p w14:paraId="7827221C" w14:textId="758AD29F" w:rsidR="0097275C" w:rsidRPr="00320F1B" w:rsidRDefault="001C2034" w:rsidP="0097275C">
      <w:pPr>
        <w:spacing w:before="0" w:after="0" w:line="360" w:lineRule="auto"/>
        <w:rPr>
          <w:rFonts w:ascii="Times New Roman" w:hAnsi="Times New Roman" w:cs="Times New Roman"/>
          <w:b/>
          <w:color w:val="002060"/>
          <w:sz w:val="22"/>
          <w:szCs w:val="22"/>
        </w:rPr>
      </w:pPr>
      <w:r w:rsidRPr="00320F1B">
        <w:rPr>
          <w:rFonts w:ascii="Times New Roman" w:hAnsi="Times New Roman" w:cs="Times New Roman"/>
          <w:b/>
          <w:color w:val="002060"/>
          <w:sz w:val="22"/>
          <w:szCs w:val="22"/>
        </w:rPr>
        <w:t>Phone:</w:t>
      </w:r>
      <w:r w:rsidRPr="00320F1B">
        <w:rPr>
          <w:rFonts w:ascii="Times New Roman" w:hAnsi="Times New Roman" w:cs="Times New Roman"/>
          <w:color w:val="002060"/>
          <w:sz w:val="22"/>
          <w:szCs w:val="22"/>
        </w:rPr>
        <w:t xml:space="preserve"> </w:t>
      </w:r>
      <w:r w:rsidR="00320F1B" w:rsidRPr="00320F1B">
        <w:rPr>
          <w:rFonts w:ascii="Times New Roman" w:hAnsi="Times New Roman" w:cs="Times New Roman"/>
          <w:color w:val="002060"/>
          <w:sz w:val="22"/>
          <w:szCs w:val="22"/>
        </w:rPr>
        <w:t>88108745</w:t>
      </w:r>
    </w:p>
    <w:p w14:paraId="60B1151D" w14:textId="25A71E39" w:rsidR="00535F08" w:rsidRPr="00320F1B" w:rsidRDefault="001C2034">
      <w:pPr>
        <w:rPr>
          <w:rFonts w:ascii="Times New Roman" w:hAnsi="Times New Roman" w:cs="Times New Roman"/>
          <w:sz w:val="22"/>
          <w:szCs w:val="22"/>
        </w:rPr>
      </w:pPr>
      <w:r w:rsidRPr="00320F1B">
        <w:rPr>
          <w:rFonts w:ascii="Times New Roman" w:hAnsi="Times New Roman" w:cs="Times New Roman"/>
          <w:sz w:val="22"/>
          <w:szCs w:val="22"/>
        </w:rPr>
        <w:t>Please find attached the agenda of the training programme.</w:t>
      </w:r>
    </w:p>
    <w:p w14:paraId="08642F1F" w14:textId="77777777" w:rsidR="00320F1B" w:rsidRDefault="00320F1B" w:rsidP="00320F1B">
      <w:pPr>
        <w:spacing w:line="360" w:lineRule="auto"/>
        <w:jc w:val="both"/>
        <w:rPr>
          <w:i/>
          <w:color w:val="000000"/>
        </w:rPr>
      </w:pPr>
    </w:p>
    <w:p w14:paraId="6E477AA1" w14:textId="25BA202E" w:rsidR="00420622" w:rsidRPr="00320F1B" w:rsidRDefault="00320F1B" w:rsidP="00320F1B">
      <w:pPr>
        <w:spacing w:line="360" w:lineRule="auto"/>
        <w:jc w:val="both"/>
        <w:rPr>
          <w:i/>
          <w:color w:val="000000"/>
          <w:sz w:val="18"/>
          <w:szCs w:val="18"/>
        </w:rPr>
      </w:pPr>
      <w:r w:rsidRPr="00320F1B">
        <w:rPr>
          <w:i/>
          <w:color w:val="000000"/>
          <w:sz w:val="18"/>
          <w:szCs w:val="18"/>
        </w:rPr>
        <w:t xml:space="preserve">The training is organized in the framework of the </w:t>
      </w:r>
      <w:r w:rsidRPr="00320F1B">
        <w:rPr>
          <w:b/>
          <w:i/>
          <w:color w:val="000000"/>
          <w:sz w:val="18"/>
          <w:szCs w:val="18"/>
        </w:rPr>
        <w:t>"Capacity building to the Mongolian vegetable tanned yak leather cluster on bio-leather and bio-leather products"</w:t>
      </w:r>
      <w:r w:rsidRPr="00320F1B">
        <w:rPr>
          <w:i/>
          <w:color w:val="000000"/>
          <w:sz w:val="18"/>
          <w:szCs w:val="18"/>
        </w:rPr>
        <w:t xml:space="preserve"> project, funded by the EU, SWITCH-Asia Grants </w:t>
      </w:r>
      <w:proofErr w:type="spellStart"/>
      <w:r w:rsidRPr="00320F1B">
        <w:rPr>
          <w:i/>
          <w:color w:val="000000"/>
          <w:sz w:val="18"/>
          <w:szCs w:val="18"/>
        </w:rPr>
        <w:t>Programme</w:t>
      </w:r>
      <w:proofErr w:type="spellEnd"/>
      <w:r w:rsidRPr="00320F1B">
        <w:rPr>
          <w:i/>
          <w:color w:val="000000"/>
          <w:sz w:val="18"/>
          <w:szCs w:val="18"/>
        </w:rPr>
        <w:t xml:space="preserve">. For more information please visit: </w:t>
      </w:r>
      <w:hyperlink r:id="rId9">
        <w:r w:rsidRPr="00320F1B">
          <w:rPr>
            <w:i/>
            <w:color w:val="0563C1"/>
            <w:sz w:val="18"/>
            <w:szCs w:val="18"/>
            <w:u w:val="single"/>
          </w:rPr>
          <w:t>www.sustainableyakleather.eu</w:t>
        </w:r>
      </w:hyperlink>
      <w:r w:rsidRPr="00320F1B">
        <w:rPr>
          <w:i/>
          <w:color w:val="000000"/>
          <w:sz w:val="18"/>
          <w:szCs w:val="18"/>
        </w:rPr>
        <w:t xml:space="preserve"> </w:t>
      </w:r>
    </w:p>
    <w:p w14:paraId="669A2CAD" w14:textId="21023824" w:rsidR="00875E22" w:rsidRPr="00320F1B" w:rsidRDefault="00820A02" w:rsidP="00320F1B">
      <w:pPr>
        <w:jc w:val="center"/>
        <w:rPr>
          <w:b/>
          <w:color w:val="44546A"/>
          <w:sz w:val="32"/>
          <w:szCs w:val="32"/>
        </w:rPr>
      </w:pPr>
      <w:bookmarkStart w:id="0" w:name="_heading=h.gjdgxs" w:colFirst="0" w:colLast="0"/>
      <w:bookmarkEnd w:id="0"/>
      <w:r w:rsidRPr="00820A02">
        <w:rPr>
          <w:b/>
          <w:color w:val="44546A"/>
          <w:sz w:val="32"/>
          <w:szCs w:val="32"/>
        </w:rPr>
        <w:lastRenderedPageBreak/>
        <w:t>Agenda</w:t>
      </w:r>
    </w:p>
    <w:tbl>
      <w:tblPr>
        <w:tblW w:w="920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7787"/>
      </w:tblGrid>
      <w:tr w:rsidR="00320F1B" w:rsidRPr="00390FF9" w14:paraId="40701A29" w14:textId="77777777" w:rsidTr="007F447B">
        <w:trPr>
          <w:trHeight w:val="445"/>
        </w:trPr>
        <w:tc>
          <w:tcPr>
            <w:tcW w:w="1417" w:type="dxa"/>
            <w:shd w:val="clear" w:color="auto" w:fill="9CC2E5" w:themeFill="accent1" w:themeFillTint="99"/>
            <w:vAlign w:val="center"/>
          </w:tcPr>
          <w:p w14:paraId="4F2F57EF" w14:textId="77777777" w:rsidR="00320F1B" w:rsidRPr="00390FF9" w:rsidRDefault="00320F1B" w:rsidP="00574152">
            <w:pPr>
              <w:jc w:val="center"/>
              <w:rPr>
                <w:b/>
                <w:bCs/>
                <w:lang w:val="mn-MN"/>
              </w:rPr>
            </w:pPr>
            <w:r w:rsidRPr="00390FF9">
              <w:rPr>
                <w:b/>
                <w:bCs/>
                <w:lang w:val="mn-MN"/>
              </w:rPr>
              <w:t>Time</w:t>
            </w:r>
          </w:p>
        </w:tc>
        <w:tc>
          <w:tcPr>
            <w:tcW w:w="7787" w:type="dxa"/>
            <w:shd w:val="clear" w:color="auto" w:fill="9CC2E5" w:themeFill="accent1" w:themeFillTint="99"/>
            <w:vAlign w:val="center"/>
          </w:tcPr>
          <w:p w14:paraId="664D5984" w14:textId="6F81A168" w:rsidR="00320F1B" w:rsidRPr="00390FF9" w:rsidRDefault="00320F1B" w:rsidP="00574152">
            <w:pPr>
              <w:jc w:val="center"/>
              <w:rPr>
                <w:b/>
                <w:bCs/>
                <w:lang w:val="mn-MN"/>
              </w:rPr>
            </w:pPr>
            <w:r>
              <w:rPr>
                <w:b/>
                <w:bCs/>
                <w:lang w:val="mn-MN"/>
              </w:rPr>
              <w:t>Description</w:t>
            </w:r>
          </w:p>
        </w:tc>
      </w:tr>
      <w:tr w:rsidR="00320F1B" w:rsidRPr="00390FF9" w14:paraId="13308546" w14:textId="77777777" w:rsidTr="00320F1B">
        <w:trPr>
          <w:trHeight w:val="422"/>
        </w:trPr>
        <w:tc>
          <w:tcPr>
            <w:tcW w:w="1417" w:type="dxa"/>
            <w:vAlign w:val="center"/>
          </w:tcPr>
          <w:p w14:paraId="27A85E61" w14:textId="77777777" w:rsidR="00320F1B" w:rsidRPr="00390FF9" w:rsidRDefault="00320F1B" w:rsidP="00574152">
            <w:pPr>
              <w:rPr>
                <w:lang w:val="mn-MN"/>
              </w:rPr>
            </w:pPr>
            <w:r w:rsidRPr="00390FF9">
              <w:rPr>
                <w:lang w:val="mn-MN"/>
              </w:rPr>
              <w:t>09:30-10:00</w:t>
            </w:r>
          </w:p>
        </w:tc>
        <w:tc>
          <w:tcPr>
            <w:tcW w:w="7787" w:type="dxa"/>
            <w:vAlign w:val="center"/>
          </w:tcPr>
          <w:p w14:paraId="01396DA8" w14:textId="77777777" w:rsidR="00320F1B" w:rsidRPr="00390FF9" w:rsidRDefault="00320F1B" w:rsidP="00320F1B">
            <w:pPr>
              <w:rPr>
                <w:lang w:val="mn-MN"/>
              </w:rPr>
            </w:pPr>
            <w:r w:rsidRPr="00390FF9">
              <w:rPr>
                <w:b/>
                <w:lang w:val="mn-MN"/>
              </w:rPr>
              <w:t>Registration /coffee, tea/</w:t>
            </w:r>
          </w:p>
        </w:tc>
      </w:tr>
      <w:tr w:rsidR="00320F1B" w:rsidRPr="00390FF9" w14:paraId="2AF03EBD" w14:textId="77777777" w:rsidTr="00320F1B">
        <w:tc>
          <w:tcPr>
            <w:tcW w:w="1417" w:type="dxa"/>
          </w:tcPr>
          <w:p w14:paraId="5AB99728" w14:textId="77777777" w:rsidR="00320F1B" w:rsidRPr="00390FF9" w:rsidRDefault="00320F1B" w:rsidP="00574152">
            <w:pPr>
              <w:spacing w:before="60" w:after="60"/>
              <w:rPr>
                <w:lang w:val="mn-MN"/>
              </w:rPr>
            </w:pPr>
            <w:r w:rsidRPr="00390FF9">
              <w:rPr>
                <w:lang w:val="mn-MN"/>
              </w:rPr>
              <w:t>10:00-10:15</w:t>
            </w:r>
          </w:p>
        </w:tc>
        <w:tc>
          <w:tcPr>
            <w:tcW w:w="7787" w:type="dxa"/>
            <w:vAlign w:val="center"/>
          </w:tcPr>
          <w:p w14:paraId="1CE8D2EB" w14:textId="77777777" w:rsidR="00320F1B" w:rsidRPr="00390FF9" w:rsidRDefault="00320F1B" w:rsidP="00574152">
            <w:pPr>
              <w:pBdr>
                <w:top w:val="nil"/>
                <w:left w:val="nil"/>
                <w:bottom w:val="nil"/>
                <w:right w:val="nil"/>
                <w:between w:val="nil"/>
              </w:pBdr>
              <w:spacing w:before="60" w:after="60"/>
              <w:rPr>
                <w:color w:val="212121"/>
                <w:lang w:val="mn-MN"/>
              </w:rPr>
            </w:pPr>
            <w:r w:rsidRPr="00390FF9">
              <w:rPr>
                <w:lang w:val="mn-MN"/>
              </w:rPr>
              <w:t>Opening remarks: MECN, ITDM, MNCCI</w:t>
            </w:r>
          </w:p>
        </w:tc>
      </w:tr>
      <w:tr w:rsidR="00320F1B" w:rsidRPr="00390FF9" w14:paraId="445C269B" w14:textId="77777777" w:rsidTr="00320F1B">
        <w:tc>
          <w:tcPr>
            <w:tcW w:w="1417" w:type="dxa"/>
          </w:tcPr>
          <w:p w14:paraId="5DA3A96E" w14:textId="77777777" w:rsidR="00320F1B" w:rsidRPr="00390FF9" w:rsidRDefault="00320F1B" w:rsidP="00574152">
            <w:pPr>
              <w:spacing w:before="60" w:after="60"/>
              <w:rPr>
                <w:lang w:val="mn-MN"/>
              </w:rPr>
            </w:pPr>
            <w:r w:rsidRPr="00390FF9">
              <w:rPr>
                <w:lang w:val="mn-MN"/>
              </w:rPr>
              <w:t>10.15-10.20</w:t>
            </w:r>
          </w:p>
        </w:tc>
        <w:tc>
          <w:tcPr>
            <w:tcW w:w="7787" w:type="dxa"/>
            <w:vAlign w:val="center"/>
          </w:tcPr>
          <w:p w14:paraId="6AA7D9D1" w14:textId="77777777" w:rsidR="00320F1B" w:rsidRPr="00390FF9" w:rsidRDefault="00320F1B" w:rsidP="00574152">
            <w:pPr>
              <w:spacing w:before="60" w:after="60"/>
              <w:rPr>
                <w:color w:val="212121"/>
                <w:highlight w:val="white"/>
                <w:lang w:val="mn-MN"/>
              </w:rPr>
            </w:pPr>
            <w:r w:rsidRPr="00390FF9">
              <w:rPr>
                <w:color w:val="212121"/>
                <w:highlight w:val="white"/>
                <w:lang w:val="mn-MN"/>
              </w:rPr>
              <w:t>Self-introduction of participants</w:t>
            </w:r>
          </w:p>
        </w:tc>
      </w:tr>
      <w:tr w:rsidR="00320F1B" w:rsidRPr="00390FF9" w14:paraId="520A9636" w14:textId="77777777" w:rsidTr="00320F1B">
        <w:trPr>
          <w:trHeight w:val="539"/>
        </w:trPr>
        <w:tc>
          <w:tcPr>
            <w:tcW w:w="1417" w:type="dxa"/>
          </w:tcPr>
          <w:p w14:paraId="5FA895D3" w14:textId="77777777" w:rsidR="00320F1B" w:rsidRPr="00390FF9" w:rsidRDefault="00320F1B" w:rsidP="00574152">
            <w:pPr>
              <w:spacing w:before="60" w:after="60"/>
              <w:rPr>
                <w:lang w:val="mn-MN"/>
              </w:rPr>
            </w:pPr>
            <w:r w:rsidRPr="00390FF9">
              <w:rPr>
                <w:lang w:val="mn-MN"/>
              </w:rPr>
              <w:t>10:20-10:40</w:t>
            </w:r>
          </w:p>
        </w:tc>
        <w:tc>
          <w:tcPr>
            <w:tcW w:w="7787" w:type="dxa"/>
            <w:vAlign w:val="center"/>
          </w:tcPr>
          <w:p w14:paraId="6188A40E" w14:textId="77777777" w:rsidR="00320F1B" w:rsidRPr="00390FF9" w:rsidRDefault="00320F1B" w:rsidP="00574152">
            <w:pPr>
              <w:spacing w:before="60" w:after="60"/>
              <w:rPr>
                <w:b/>
                <w:lang w:val="mn-MN"/>
              </w:rPr>
            </w:pPr>
            <w:r w:rsidRPr="0031244E">
              <w:rPr>
                <w:rFonts w:eastAsia="Times New Roman"/>
                <w:color w:val="000000"/>
              </w:rPr>
              <w:t>Current financial challenges of the Mongolian cluster organizations and exporters</w:t>
            </w:r>
          </w:p>
        </w:tc>
      </w:tr>
      <w:tr w:rsidR="00320F1B" w:rsidRPr="00390FF9" w14:paraId="1BF1EFAC" w14:textId="77777777" w:rsidTr="00320F1B">
        <w:trPr>
          <w:trHeight w:val="584"/>
        </w:trPr>
        <w:tc>
          <w:tcPr>
            <w:tcW w:w="1417" w:type="dxa"/>
          </w:tcPr>
          <w:p w14:paraId="7B316962" w14:textId="77777777" w:rsidR="00320F1B" w:rsidRPr="00390FF9" w:rsidRDefault="00320F1B" w:rsidP="00574152">
            <w:pPr>
              <w:spacing w:before="60" w:after="60"/>
              <w:rPr>
                <w:lang w:val="mn-MN"/>
              </w:rPr>
            </w:pPr>
            <w:r w:rsidRPr="00390FF9">
              <w:rPr>
                <w:lang w:val="mn-MN"/>
              </w:rPr>
              <w:t>10:40-11:00</w:t>
            </w:r>
          </w:p>
        </w:tc>
        <w:tc>
          <w:tcPr>
            <w:tcW w:w="7787" w:type="dxa"/>
            <w:vAlign w:val="center"/>
          </w:tcPr>
          <w:p w14:paraId="31A4D7A7" w14:textId="77777777" w:rsidR="00320F1B" w:rsidRPr="00390FF9" w:rsidRDefault="00320F1B" w:rsidP="00574152">
            <w:pPr>
              <w:spacing w:before="60" w:after="60"/>
              <w:rPr>
                <w:rFonts w:eastAsia="Times New Roman"/>
                <w:color w:val="000000"/>
              </w:rPr>
            </w:pPr>
            <w:r w:rsidRPr="0031244E">
              <w:rPr>
                <w:rFonts w:eastAsia="Times New Roman"/>
                <w:color w:val="000000"/>
              </w:rPr>
              <w:t>The role of the financial organization in Cluster Development</w:t>
            </w:r>
            <w:r w:rsidRPr="00390FF9">
              <w:rPr>
                <w:rFonts w:eastAsia="Times New Roman"/>
                <w:color w:val="000000"/>
              </w:rPr>
              <w:t xml:space="preserve"> </w:t>
            </w:r>
          </w:p>
        </w:tc>
      </w:tr>
      <w:tr w:rsidR="00320F1B" w:rsidRPr="00390FF9" w14:paraId="170F0588" w14:textId="77777777" w:rsidTr="00320F1B">
        <w:trPr>
          <w:trHeight w:val="467"/>
        </w:trPr>
        <w:tc>
          <w:tcPr>
            <w:tcW w:w="1417" w:type="dxa"/>
          </w:tcPr>
          <w:p w14:paraId="2B845055" w14:textId="77777777" w:rsidR="00320F1B" w:rsidRPr="00390FF9" w:rsidRDefault="00320F1B" w:rsidP="00574152">
            <w:pPr>
              <w:spacing w:before="60" w:after="60"/>
              <w:rPr>
                <w:lang w:val="mn-MN"/>
              </w:rPr>
            </w:pPr>
            <w:r w:rsidRPr="00390FF9">
              <w:rPr>
                <w:lang w:val="mn-MN"/>
              </w:rPr>
              <w:t>11.00-11:</w:t>
            </w:r>
            <w:r>
              <w:rPr>
                <w:lang w:val="mn-MN"/>
              </w:rPr>
              <w:t>2</w:t>
            </w:r>
            <w:r w:rsidRPr="00390FF9">
              <w:rPr>
                <w:lang w:val="mn-MN"/>
              </w:rPr>
              <w:t>0</w:t>
            </w:r>
          </w:p>
        </w:tc>
        <w:tc>
          <w:tcPr>
            <w:tcW w:w="7787" w:type="dxa"/>
            <w:vAlign w:val="center"/>
          </w:tcPr>
          <w:p w14:paraId="0E0AA539" w14:textId="77777777" w:rsidR="00320F1B" w:rsidRPr="00390FF9" w:rsidRDefault="00320F1B" w:rsidP="00574152">
            <w:pPr>
              <w:spacing w:before="60" w:after="60"/>
              <w:rPr>
                <w:rFonts w:eastAsia="Times New Roman"/>
                <w:color w:val="000000"/>
              </w:rPr>
            </w:pPr>
            <w:r w:rsidRPr="00390FF9">
              <w:rPr>
                <w:rFonts w:eastAsia="Times New Roman"/>
                <w:color w:val="000000"/>
              </w:rPr>
              <w:t xml:space="preserve">Presentation by Mr. Carl E. Krug, EU ITDM KE2: </w:t>
            </w:r>
          </w:p>
          <w:p w14:paraId="4971351A" w14:textId="77777777" w:rsidR="00320F1B" w:rsidRPr="00390FF9" w:rsidRDefault="00320F1B" w:rsidP="00574152">
            <w:pPr>
              <w:spacing w:before="60" w:after="60"/>
              <w:rPr>
                <w:rFonts w:eastAsia="Times New Roman"/>
                <w:color w:val="000000"/>
              </w:rPr>
            </w:pPr>
            <w:r w:rsidRPr="00390FF9">
              <w:rPr>
                <w:rFonts w:eastAsia="Times New Roman"/>
                <w:color w:val="000000"/>
              </w:rPr>
              <w:t>Cluster collaboration and access to export finance</w:t>
            </w:r>
          </w:p>
        </w:tc>
      </w:tr>
      <w:tr w:rsidR="00320F1B" w:rsidRPr="00390FF9" w14:paraId="524BCD20" w14:textId="77777777" w:rsidTr="00320F1B">
        <w:tc>
          <w:tcPr>
            <w:tcW w:w="1417" w:type="dxa"/>
          </w:tcPr>
          <w:p w14:paraId="3653F924" w14:textId="77777777" w:rsidR="00320F1B" w:rsidRPr="00390FF9" w:rsidRDefault="00320F1B" w:rsidP="00574152">
            <w:pPr>
              <w:spacing w:before="60" w:after="60"/>
              <w:rPr>
                <w:lang w:val="mn-MN"/>
              </w:rPr>
            </w:pPr>
            <w:r w:rsidRPr="00390FF9">
              <w:rPr>
                <w:lang w:val="mn-MN"/>
              </w:rPr>
              <w:t>11:</w:t>
            </w:r>
            <w:r>
              <w:rPr>
                <w:lang w:val="mn-MN"/>
              </w:rPr>
              <w:t>2</w:t>
            </w:r>
            <w:r w:rsidRPr="00390FF9">
              <w:rPr>
                <w:lang w:val="mn-MN"/>
              </w:rPr>
              <w:t>0-11:40</w:t>
            </w:r>
          </w:p>
        </w:tc>
        <w:tc>
          <w:tcPr>
            <w:tcW w:w="7787" w:type="dxa"/>
            <w:vAlign w:val="center"/>
          </w:tcPr>
          <w:p w14:paraId="4E899F89" w14:textId="77777777" w:rsidR="00320F1B" w:rsidRPr="00390FF9" w:rsidRDefault="00320F1B" w:rsidP="00574152">
            <w:pPr>
              <w:spacing w:before="60" w:after="60"/>
              <w:rPr>
                <w:rFonts w:eastAsia="Times New Roman"/>
                <w:color w:val="000000"/>
              </w:rPr>
            </w:pPr>
            <w:r w:rsidRPr="00390FF9">
              <w:rPr>
                <w:rFonts w:eastAsia="Times New Roman"/>
                <w:color w:val="000000"/>
              </w:rPr>
              <w:t xml:space="preserve">Presentation by </w:t>
            </w:r>
            <w:r>
              <w:rPr>
                <w:rFonts w:eastAsia="Times New Roman"/>
                <w:color w:val="000000"/>
              </w:rPr>
              <w:t xml:space="preserve">B. </w:t>
            </w:r>
            <w:r w:rsidRPr="0048592C">
              <w:rPr>
                <w:rFonts w:eastAsia="Times New Roman"/>
                <w:color w:val="000000"/>
              </w:rPr>
              <w:t>Lkhagva-Ochir</w:t>
            </w:r>
            <w:r>
              <w:rPr>
                <w:rFonts w:eastAsia="Times New Roman"/>
                <w:color w:val="000000"/>
              </w:rPr>
              <w:t xml:space="preserve">, </w:t>
            </w:r>
            <w:r w:rsidRPr="0048592C">
              <w:rPr>
                <w:rFonts w:eastAsia="Times New Roman"/>
                <w:color w:val="000000"/>
              </w:rPr>
              <w:t>Officer</w:t>
            </w:r>
            <w:r>
              <w:rPr>
                <w:rFonts w:eastAsia="Times New Roman"/>
                <w:color w:val="000000"/>
              </w:rPr>
              <w:t xml:space="preserve">, </w:t>
            </w:r>
            <w:r w:rsidRPr="0048592C">
              <w:rPr>
                <w:rFonts w:eastAsia="Times New Roman"/>
                <w:color w:val="000000"/>
              </w:rPr>
              <w:t>Khan Bank JSC</w:t>
            </w:r>
            <w:r>
              <w:rPr>
                <w:rFonts w:eastAsia="Times New Roman"/>
                <w:color w:val="000000"/>
              </w:rPr>
              <w:t xml:space="preserve">, </w:t>
            </w:r>
            <w:r w:rsidRPr="0048592C">
              <w:rPr>
                <w:rFonts w:eastAsia="Times New Roman"/>
                <w:color w:val="000000"/>
              </w:rPr>
              <w:t>Credit Product Development, Green Banking Department</w:t>
            </w:r>
            <w:r>
              <w:rPr>
                <w:rFonts w:eastAsia="Times New Roman"/>
                <w:color w:val="000000"/>
              </w:rPr>
              <w:t>:</w:t>
            </w:r>
          </w:p>
          <w:p w14:paraId="10BA3339" w14:textId="77777777" w:rsidR="00320F1B" w:rsidRPr="00390FF9" w:rsidRDefault="00320F1B" w:rsidP="00574152">
            <w:pPr>
              <w:spacing w:before="60" w:after="60"/>
              <w:rPr>
                <w:b/>
                <w:bCs/>
                <w:lang w:val="mn-MN"/>
              </w:rPr>
            </w:pPr>
            <w:r>
              <w:rPr>
                <w:rFonts w:eastAsia="Times New Roman"/>
                <w:color w:val="000000"/>
              </w:rPr>
              <w:t>F</w:t>
            </w:r>
            <w:r w:rsidRPr="00390FF9">
              <w:rPr>
                <w:rFonts w:eastAsia="Times New Roman"/>
                <w:color w:val="000000"/>
              </w:rPr>
              <w:t xml:space="preserve">actoring as financial product for </w:t>
            </w:r>
            <w:r>
              <w:rPr>
                <w:rFonts w:eastAsia="Times New Roman"/>
                <w:color w:val="000000"/>
              </w:rPr>
              <w:t xml:space="preserve">exporting </w:t>
            </w:r>
            <w:r w:rsidRPr="00390FF9">
              <w:rPr>
                <w:rFonts w:eastAsia="Times New Roman"/>
                <w:color w:val="000000"/>
              </w:rPr>
              <w:t>SMEs</w:t>
            </w:r>
            <w:r>
              <w:rPr>
                <w:rFonts w:eastAsia="Times New Roman"/>
                <w:color w:val="000000"/>
              </w:rPr>
              <w:t xml:space="preserve"> and Khan Bank factoring service.</w:t>
            </w:r>
          </w:p>
        </w:tc>
      </w:tr>
      <w:tr w:rsidR="00320F1B" w:rsidRPr="00390FF9" w14:paraId="3B0B0303" w14:textId="77777777" w:rsidTr="00320F1B">
        <w:trPr>
          <w:trHeight w:val="566"/>
        </w:trPr>
        <w:tc>
          <w:tcPr>
            <w:tcW w:w="1417" w:type="dxa"/>
          </w:tcPr>
          <w:p w14:paraId="4109200A" w14:textId="77777777" w:rsidR="00320F1B" w:rsidRPr="00390FF9" w:rsidRDefault="00320F1B" w:rsidP="00574152">
            <w:pPr>
              <w:spacing w:before="60" w:after="60"/>
              <w:rPr>
                <w:lang w:val="mn-MN"/>
              </w:rPr>
            </w:pPr>
            <w:r>
              <w:rPr>
                <w:lang w:val="mn-MN"/>
              </w:rPr>
              <w:t>11:40-12:00</w:t>
            </w:r>
          </w:p>
        </w:tc>
        <w:tc>
          <w:tcPr>
            <w:tcW w:w="7787" w:type="dxa"/>
            <w:vAlign w:val="center"/>
          </w:tcPr>
          <w:p w14:paraId="161EEA30" w14:textId="77777777" w:rsidR="00320F1B" w:rsidRPr="00390FF9" w:rsidRDefault="00320F1B" w:rsidP="00574152">
            <w:pPr>
              <w:spacing w:before="60" w:after="60"/>
              <w:rPr>
                <w:b/>
                <w:bCs/>
                <w:lang w:val="mn-MN"/>
              </w:rPr>
            </w:pPr>
            <w:r w:rsidRPr="008957A4">
              <w:rPr>
                <w:rFonts w:eastAsia="Times New Roman"/>
                <w:color w:val="000000"/>
              </w:rPr>
              <w:t>Presentation</w:t>
            </w:r>
            <w:r>
              <w:rPr>
                <w:rFonts w:eastAsia="Times New Roman"/>
                <w:color w:val="000000"/>
              </w:rPr>
              <w:t xml:space="preserve">s </w:t>
            </w:r>
            <w:r w:rsidRPr="008957A4">
              <w:rPr>
                <w:rFonts w:eastAsia="Times New Roman"/>
                <w:color w:val="000000"/>
              </w:rPr>
              <w:t xml:space="preserve">by </w:t>
            </w:r>
            <w:r>
              <w:rPr>
                <w:rFonts w:eastAsia="Times New Roman"/>
                <w:color w:val="000000"/>
              </w:rPr>
              <w:t>other financial institutions on their factoring services for exporting SMEs. (TBC)</w:t>
            </w:r>
          </w:p>
        </w:tc>
      </w:tr>
      <w:tr w:rsidR="00320F1B" w:rsidRPr="00390FF9" w14:paraId="21720A36" w14:textId="77777777" w:rsidTr="00320F1B">
        <w:tc>
          <w:tcPr>
            <w:tcW w:w="1417" w:type="dxa"/>
          </w:tcPr>
          <w:p w14:paraId="307F602F" w14:textId="77777777" w:rsidR="00320F1B" w:rsidRPr="00390FF9" w:rsidRDefault="00320F1B" w:rsidP="00574152">
            <w:pPr>
              <w:spacing w:before="60" w:after="60"/>
              <w:rPr>
                <w:lang w:val="mn-MN"/>
              </w:rPr>
            </w:pPr>
            <w:r w:rsidRPr="00390FF9">
              <w:rPr>
                <w:lang w:val="mn-MN"/>
              </w:rPr>
              <w:t>12:00-13:15</w:t>
            </w:r>
          </w:p>
        </w:tc>
        <w:tc>
          <w:tcPr>
            <w:tcW w:w="7787" w:type="dxa"/>
            <w:vAlign w:val="center"/>
          </w:tcPr>
          <w:p w14:paraId="2199B99A" w14:textId="77777777" w:rsidR="00320F1B" w:rsidRPr="00390FF9" w:rsidRDefault="00320F1B" w:rsidP="00574152">
            <w:pPr>
              <w:spacing w:before="60" w:after="60"/>
              <w:rPr>
                <w:rFonts w:eastAsia="Times New Roman"/>
                <w:color w:val="000000"/>
              </w:rPr>
            </w:pPr>
            <w:r w:rsidRPr="00390FF9">
              <w:rPr>
                <w:rFonts w:eastAsia="Times New Roman"/>
                <w:color w:val="000000"/>
              </w:rPr>
              <w:t>Discussion of speakers and participants</w:t>
            </w:r>
            <w:r>
              <w:rPr>
                <w:rFonts w:eastAsia="Times New Roman"/>
                <w:color w:val="000000"/>
              </w:rPr>
              <w:t>, conclusions</w:t>
            </w:r>
            <w:r w:rsidRPr="00390FF9">
              <w:rPr>
                <w:rFonts w:eastAsia="Times New Roman"/>
                <w:color w:val="000000"/>
              </w:rPr>
              <w:t xml:space="preserve"> </w:t>
            </w:r>
          </w:p>
        </w:tc>
      </w:tr>
      <w:tr w:rsidR="00320F1B" w:rsidRPr="00390FF9" w14:paraId="38128B37" w14:textId="77777777" w:rsidTr="00320F1B">
        <w:tc>
          <w:tcPr>
            <w:tcW w:w="1417" w:type="dxa"/>
          </w:tcPr>
          <w:p w14:paraId="06792F06" w14:textId="77777777" w:rsidR="00320F1B" w:rsidRPr="00390FF9" w:rsidRDefault="00320F1B" w:rsidP="00574152">
            <w:pPr>
              <w:spacing w:before="60" w:after="60"/>
              <w:rPr>
                <w:lang w:val="mn-MN"/>
              </w:rPr>
            </w:pPr>
            <w:r w:rsidRPr="00390FF9">
              <w:rPr>
                <w:lang w:val="mn-MN"/>
              </w:rPr>
              <w:t>13:15-13:30</w:t>
            </w:r>
          </w:p>
        </w:tc>
        <w:tc>
          <w:tcPr>
            <w:tcW w:w="7787" w:type="dxa"/>
            <w:vAlign w:val="center"/>
          </w:tcPr>
          <w:p w14:paraId="720DA2C3" w14:textId="77777777" w:rsidR="00320F1B" w:rsidRPr="00390FF9" w:rsidRDefault="00320F1B" w:rsidP="00574152">
            <w:pPr>
              <w:spacing w:before="60" w:after="60"/>
              <w:rPr>
                <w:rFonts w:eastAsia="Times New Roman"/>
                <w:color w:val="000000"/>
              </w:rPr>
            </w:pPr>
            <w:r w:rsidRPr="00390FF9">
              <w:rPr>
                <w:rFonts w:eastAsia="Times New Roman"/>
                <w:color w:val="000000"/>
              </w:rPr>
              <w:t xml:space="preserve">Closing remarks by </w:t>
            </w:r>
            <w:r>
              <w:rPr>
                <w:rFonts w:eastAsia="Times New Roman"/>
                <w:color w:val="000000"/>
              </w:rPr>
              <w:t xml:space="preserve">MECN, </w:t>
            </w:r>
            <w:r w:rsidRPr="00390FF9">
              <w:rPr>
                <w:rFonts w:eastAsia="Times New Roman"/>
                <w:color w:val="000000"/>
              </w:rPr>
              <w:t>MNCCI, ITDM, participants</w:t>
            </w:r>
          </w:p>
          <w:p w14:paraId="102A0BC7" w14:textId="77777777" w:rsidR="00320F1B" w:rsidRPr="00390FF9" w:rsidRDefault="00320F1B" w:rsidP="00574152">
            <w:pPr>
              <w:spacing w:before="60" w:after="60"/>
              <w:rPr>
                <w:rFonts w:eastAsia="Times New Roman"/>
                <w:color w:val="000000"/>
              </w:rPr>
            </w:pPr>
            <w:r w:rsidRPr="00390FF9">
              <w:rPr>
                <w:rFonts w:eastAsia="Times New Roman"/>
                <w:color w:val="000000"/>
              </w:rPr>
              <w:t>Group Photo</w:t>
            </w:r>
          </w:p>
        </w:tc>
      </w:tr>
      <w:tr w:rsidR="00320F1B" w:rsidRPr="00390FF9" w14:paraId="2C45ACE3" w14:textId="77777777" w:rsidTr="00320F1B">
        <w:tc>
          <w:tcPr>
            <w:tcW w:w="1417" w:type="dxa"/>
          </w:tcPr>
          <w:p w14:paraId="3A73801E" w14:textId="77777777" w:rsidR="00320F1B" w:rsidRPr="00390FF9" w:rsidRDefault="00320F1B" w:rsidP="00574152">
            <w:pPr>
              <w:spacing w:before="60" w:after="60"/>
              <w:rPr>
                <w:lang w:val="mn-MN"/>
              </w:rPr>
            </w:pPr>
            <w:r w:rsidRPr="00390FF9">
              <w:rPr>
                <w:lang w:val="mn-MN"/>
              </w:rPr>
              <w:t>13:30-14:00</w:t>
            </w:r>
          </w:p>
        </w:tc>
        <w:tc>
          <w:tcPr>
            <w:tcW w:w="7787" w:type="dxa"/>
            <w:vAlign w:val="center"/>
          </w:tcPr>
          <w:p w14:paraId="7C06CF25" w14:textId="77777777" w:rsidR="00320F1B" w:rsidRPr="00390FF9" w:rsidRDefault="00320F1B" w:rsidP="00574152">
            <w:pPr>
              <w:spacing w:before="60" w:after="60"/>
              <w:rPr>
                <w:rFonts w:eastAsia="Times New Roman"/>
                <w:color w:val="000000"/>
              </w:rPr>
            </w:pPr>
            <w:r w:rsidRPr="00390FF9">
              <w:rPr>
                <w:rFonts w:eastAsia="Times New Roman"/>
                <w:color w:val="000000"/>
              </w:rPr>
              <w:t>Networking lunch</w:t>
            </w:r>
          </w:p>
        </w:tc>
      </w:tr>
    </w:tbl>
    <w:p w14:paraId="2928F7B4" w14:textId="61FC84E3" w:rsidR="00DA4E44" w:rsidRPr="003B1B70" w:rsidRDefault="00DA4E44" w:rsidP="009C6131">
      <w:pPr>
        <w:spacing w:line="360" w:lineRule="auto"/>
        <w:jc w:val="both"/>
        <w:rPr>
          <w:sz w:val="24"/>
          <w:szCs w:val="24"/>
        </w:rPr>
      </w:pPr>
    </w:p>
    <w:sectPr w:rsidR="00DA4E44" w:rsidRPr="003B1B70">
      <w:headerReference w:type="even" r:id="rId10"/>
      <w:headerReference w:type="default" r:id="rId11"/>
      <w:footerReference w:type="even" r:id="rId12"/>
      <w:footerReference w:type="default" r:id="rId13"/>
      <w:headerReference w:type="first" r:id="rId14"/>
      <w:footerReference w:type="first" r:id="rId15"/>
      <w:pgSz w:w="11906" w:h="16838"/>
      <w:pgMar w:top="1440" w:right="1152" w:bottom="144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6C2E" w14:textId="77777777" w:rsidR="00A96E97" w:rsidRDefault="00A96E97">
      <w:pPr>
        <w:spacing w:before="0" w:after="0" w:line="240" w:lineRule="auto"/>
      </w:pPr>
      <w:r>
        <w:separator/>
      </w:r>
    </w:p>
  </w:endnote>
  <w:endnote w:type="continuationSeparator" w:id="0">
    <w:p w14:paraId="61EDF499" w14:textId="77777777" w:rsidR="00A96E97" w:rsidRDefault="00A96E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8536" w14:textId="77777777" w:rsidR="00535F08" w:rsidRDefault="00535F08">
    <w:pPr>
      <w:pBdr>
        <w:top w:val="nil"/>
        <w:left w:val="nil"/>
        <w:bottom w:val="nil"/>
        <w:right w:val="nil"/>
        <w:between w:val="nil"/>
      </w:pBdr>
      <w:tabs>
        <w:tab w:val="center" w:pos="4153"/>
        <w:tab w:val="right" w:pos="8306"/>
      </w:tabs>
      <w:spacing w:before="0" w:after="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E648" w14:textId="77777777" w:rsidR="00535F08" w:rsidRDefault="00535F08"/>
  <w:tbl>
    <w:tblPr>
      <w:tblStyle w:val="a1"/>
      <w:tblW w:w="11330" w:type="dxa"/>
      <w:jc w:val="center"/>
      <w:tblBorders>
        <w:top w:val="nil"/>
        <w:left w:val="nil"/>
        <w:bottom w:val="nil"/>
        <w:right w:val="nil"/>
        <w:insideH w:val="nil"/>
        <w:insideV w:val="nil"/>
      </w:tblBorders>
      <w:tblLayout w:type="fixed"/>
      <w:tblLook w:val="0400" w:firstRow="0" w:lastRow="0" w:firstColumn="0" w:lastColumn="0" w:noHBand="0" w:noVBand="1"/>
    </w:tblPr>
    <w:tblGrid>
      <w:gridCol w:w="2308"/>
      <w:gridCol w:w="2238"/>
      <w:gridCol w:w="1176"/>
      <w:gridCol w:w="852"/>
      <w:gridCol w:w="2129"/>
      <w:gridCol w:w="1589"/>
      <w:gridCol w:w="1038"/>
    </w:tblGrid>
    <w:tr w:rsidR="00535F08" w14:paraId="4E7C94D2" w14:textId="77777777">
      <w:trPr>
        <w:trHeight w:val="776"/>
        <w:jc w:val="center"/>
      </w:trPr>
      <w:tc>
        <w:tcPr>
          <w:tcW w:w="2308" w:type="dxa"/>
          <w:vAlign w:val="center"/>
        </w:tcPr>
        <w:p w14:paraId="470A330B" w14:textId="77777777" w:rsidR="00535F08" w:rsidRDefault="001C2034">
          <w:pPr>
            <w:jc w:val="center"/>
          </w:pPr>
          <w:r>
            <w:rPr>
              <w:noProof/>
              <w:lang w:val="el-GR"/>
            </w:rPr>
            <w:drawing>
              <wp:inline distT="0" distB="0" distL="0" distR="0" wp14:anchorId="7092C69F" wp14:editId="49DAC1BD">
                <wp:extent cx="1395478" cy="411720"/>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95478" cy="411720"/>
                        </a:xfrm>
                        <a:prstGeom prst="rect">
                          <a:avLst/>
                        </a:prstGeom>
                        <a:ln/>
                      </pic:spPr>
                    </pic:pic>
                  </a:graphicData>
                </a:graphic>
              </wp:inline>
            </w:drawing>
          </w:r>
        </w:p>
      </w:tc>
      <w:tc>
        <w:tcPr>
          <w:tcW w:w="2238" w:type="dxa"/>
          <w:vAlign w:val="center"/>
        </w:tcPr>
        <w:p w14:paraId="6D55137F" w14:textId="77777777" w:rsidR="00535F08" w:rsidRDefault="001C2034">
          <w:pPr>
            <w:jc w:val="center"/>
          </w:pPr>
          <w:r>
            <w:rPr>
              <w:noProof/>
              <w:lang w:val="el-GR"/>
            </w:rPr>
            <w:drawing>
              <wp:inline distT="0" distB="0" distL="0" distR="0" wp14:anchorId="684752CA" wp14:editId="133FF523">
                <wp:extent cx="1385920" cy="399333"/>
                <wp:effectExtent l="0" t="0" r="0" b="0"/>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385920" cy="399333"/>
                        </a:xfrm>
                        <a:prstGeom prst="rect">
                          <a:avLst/>
                        </a:prstGeom>
                        <a:ln/>
                      </pic:spPr>
                    </pic:pic>
                  </a:graphicData>
                </a:graphic>
              </wp:inline>
            </w:drawing>
          </w:r>
        </w:p>
      </w:tc>
      <w:tc>
        <w:tcPr>
          <w:tcW w:w="1176" w:type="dxa"/>
          <w:vAlign w:val="center"/>
        </w:tcPr>
        <w:p w14:paraId="73D9DB8E" w14:textId="77777777" w:rsidR="00535F08" w:rsidRDefault="001C2034">
          <w:pPr>
            <w:ind w:left="0" w:firstLine="0"/>
          </w:pPr>
          <w:r>
            <w:rPr>
              <w:noProof/>
              <w:lang w:val="el-GR"/>
            </w:rPr>
            <w:drawing>
              <wp:inline distT="0" distB="0" distL="0" distR="0" wp14:anchorId="17AC0CD2" wp14:editId="3E74843E">
                <wp:extent cx="613069" cy="738468"/>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613069" cy="738468"/>
                        </a:xfrm>
                        <a:prstGeom prst="rect">
                          <a:avLst/>
                        </a:prstGeom>
                        <a:ln/>
                      </pic:spPr>
                    </pic:pic>
                  </a:graphicData>
                </a:graphic>
              </wp:inline>
            </w:drawing>
          </w:r>
        </w:p>
      </w:tc>
      <w:tc>
        <w:tcPr>
          <w:tcW w:w="852" w:type="dxa"/>
          <w:vAlign w:val="center"/>
        </w:tcPr>
        <w:p w14:paraId="07C8D07F" w14:textId="77777777" w:rsidR="00535F08" w:rsidRDefault="001C2034">
          <w:pPr>
            <w:jc w:val="center"/>
          </w:pPr>
          <w:r>
            <w:rPr>
              <w:noProof/>
              <w:lang w:val="el-GR"/>
            </w:rPr>
            <w:drawing>
              <wp:inline distT="0" distB="0" distL="0" distR="0" wp14:anchorId="170221F5" wp14:editId="47DD68E7">
                <wp:extent cx="450609" cy="584123"/>
                <wp:effectExtent l="0" t="0" r="0" b="0"/>
                <wp:docPr id="2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
                        <a:srcRect/>
                        <a:stretch>
                          <a:fillRect/>
                        </a:stretch>
                      </pic:blipFill>
                      <pic:spPr>
                        <a:xfrm>
                          <a:off x="0" y="0"/>
                          <a:ext cx="450609" cy="584123"/>
                        </a:xfrm>
                        <a:prstGeom prst="rect">
                          <a:avLst/>
                        </a:prstGeom>
                        <a:ln/>
                      </pic:spPr>
                    </pic:pic>
                  </a:graphicData>
                </a:graphic>
              </wp:inline>
            </w:drawing>
          </w:r>
        </w:p>
      </w:tc>
      <w:tc>
        <w:tcPr>
          <w:tcW w:w="2129" w:type="dxa"/>
          <w:vAlign w:val="center"/>
        </w:tcPr>
        <w:p w14:paraId="3DF35FFE" w14:textId="77777777" w:rsidR="00535F08" w:rsidRDefault="001C2034">
          <w:pPr>
            <w:jc w:val="center"/>
          </w:pPr>
          <w:r>
            <w:rPr>
              <w:noProof/>
              <w:lang w:val="el-GR"/>
            </w:rPr>
            <w:drawing>
              <wp:inline distT="0" distB="0" distL="0" distR="0" wp14:anchorId="140E48E7" wp14:editId="030F7760">
                <wp:extent cx="1342554" cy="250773"/>
                <wp:effectExtent l="0" t="0" r="0" b="0"/>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342554" cy="250773"/>
                        </a:xfrm>
                        <a:prstGeom prst="rect">
                          <a:avLst/>
                        </a:prstGeom>
                        <a:ln/>
                      </pic:spPr>
                    </pic:pic>
                  </a:graphicData>
                </a:graphic>
              </wp:inline>
            </w:drawing>
          </w:r>
        </w:p>
      </w:tc>
      <w:tc>
        <w:tcPr>
          <w:tcW w:w="1589" w:type="dxa"/>
          <w:vAlign w:val="center"/>
        </w:tcPr>
        <w:p w14:paraId="3CB67488" w14:textId="77777777" w:rsidR="00535F08" w:rsidRDefault="001C2034">
          <w:pPr>
            <w:jc w:val="center"/>
          </w:pPr>
          <w:r>
            <w:rPr>
              <w:noProof/>
              <w:lang w:val="el-GR"/>
            </w:rPr>
            <w:drawing>
              <wp:inline distT="0" distB="0" distL="0" distR="0" wp14:anchorId="03634CDC" wp14:editId="13884322">
                <wp:extent cx="955383" cy="351828"/>
                <wp:effectExtent l="0" t="0" r="0" b="0"/>
                <wp:docPr id="22"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6"/>
                        <a:srcRect/>
                        <a:stretch>
                          <a:fillRect/>
                        </a:stretch>
                      </pic:blipFill>
                      <pic:spPr>
                        <a:xfrm>
                          <a:off x="0" y="0"/>
                          <a:ext cx="955383" cy="351828"/>
                        </a:xfrm>
                        <a:prstGeom prst="rect">
                          <a:avLst/>
                        </a:prstGeom>
                        <a:ln/>
                      </pic:spPr>
                    </pic:pic>
                  </a:graphicData>
                </a:graphic>
              </wp:inline>
            </w:drawing>
          </w:r>
        </w:p>
      </w:tc>
      <w:tc>
        <w:tcPr>
          <w:tcW w:w="1038" w:type="dxa"/>
          <w:vAlign w:val="center"/>
        </w:tcPr>
        <w:p w14:paraId="3EA15667" w14:textId="77777777" w:rsidR="00535F08" w:rsidRDefault="001C2034">
          <w:pPr>
            <w:jc w:val="center"/>
          </w:pPr>
          <w:r>
            <w:rPr>
              <w:noProof/>
              <w:lang w:val="el-GR"/>
            </w:rPr>
            <w:drawing>
              <wp:inline distT="0" distB="0" distL="0" distR="0" wp14:anchorId="6D842417" wp14:editId="01697285">
                <wp:extent cx="572801" cy="568429"/>
                <wp:effectExtent l="0" t="0" r="0" b="0"/>
                <wp:docPr id="2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l="17122" t="19851" r="17865" b="15632"/>
                        <a:stretch>
                          <a:fillRect/>
                        </a:stretch>
                      </pic:blipFill>
                      <pic:spPr>
                        <a:xfrm>
                          <a:off x="0" y="0"/>
                          <a:ext cx="572801" cy="568429"/>
                        </a:xfrm>
                        <a:prstGeom prst="rect">
                          <a:avLst/>
                        </a:prstGeom>
                        <a:ln/>
                      </pic:spPr>
                    </pic:pic>
                  </a:graphicData>
                </a:graphic>
              </wp:inline>
            </w:drawing>
          </w:r>
        </w:p>
      </w:tc>
    </w:tr>
  </w:tbl>
  <w:p w14:paraId="1C66093E" w14:textId="77777777" w:rsidR="00535F08" w:rsidRDefault="00535F08">
    <w:pPr>
      <w:pBdr>
        <w:top w:val="nil"/>
        <w:left w:val="nil"/>
        <w:bottom w:val="nil"/>
        <w:right w:val="nil"/>
        <w:between w:val="nil"/>
      </w:pBdr>
      <w:tabs>
        <w:tab w:val="center" w:pos="4153"/>
        <w:tab w:val="right" w:pos="8306"/>
      </w:tabs>
      <w:spacing w:before="0" w:after="0"/>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F32C" w14:textId="77777777" w:rsidR="00535F08" w:rsidRDefault="00535F08">
    <w:pPr>
      <w:pBdr>
        <w:top w:val="nil"/>
        <w:left w:val="nil"/>
        <w:bottom w:val="nil"/>
        <w:right w:val="nil"/>
        <w:between w:val="nil"/>
      </w:pBdr>
      <w:tabs>
        <w:tab w:val="center" w:pos="4153"/>
        <w:tab w:val="right" w:pos="8306"/>
      </w:tabs>
      <w:spacing w:before="0" w:after="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135C" w14:textId="77777777" w:rsidR="00A96E97" w:rsidRDefault="00A96E97">
      <w:pPr>
        <w:spacing w:before="0" w:after="0" w:line="240" w:lineRule="auto"/>
      </w:pPr>
      <w:r>
        <w:separator/>
      </w:r>
    </w:p>
  </w:footnote>
  <w:footnote w:type="continuationSeparator" w:id="0">
    <w:p w14:paraId="40EBBAA6" w14:textId="77777777" w:rsidR="00A96E97" w:rsidRDefault="00A96E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F331" w14:textId="77777777" w:rsidR="00535F08" w:rsidRDefault="00535F08">
    <w:pPr>
      <w:pBdr>
        <w:top w:val="nil"/>
        <w:left w:val="nil"/>
        <w:bottom w:val="nil"/>
        <w:right w:val="nil"/>
        <w:between w:val="nil"/>
      </w:pBdr>
      <w:tabs>
        <w:tab w:val="center" w:pos="4153"/>
        <w:tab w:val="right" w:pos="8306"/>
      </w:tabs>
      <w:spacing w:before="0" w:after="0"/>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0AAB" w14:textId="77777777" w:rsidR="00535F08" w:rsidRDefault="00535F08">
    <w:pPr>
      <w:widowControl w:val="0"/>
      <w:pBdr>
        <w:top w:val="nil"/>
        <w:left w:val="nil"/>
        <w:bottom w:val="nil"/>
        <w:right w:val="nil"/>
        <w:between w:val="nil"/>
      </w:pBdr>
      <w:spacing w:before="0" w:after="0"/>
      <w:rPr>
        <w:sz w:val="24"/>
        <w:szCs w:val="24"/>
      </w:rPr>
    </w:pPr>
  </w:p>
  <w:tbl>
    <w:tblPr>
      <w:tblStyle w:val="a0"/>
      <w:tblW w:w="8932" w:type="dxa"/>
      <w:tblBorders>
        <w:top w:val="nil"/>
        <w:left w:val="nil"/>
        <w:bottom w:val="nil"/>
        <w:right w:val="nil"/>
        <w:insideH w:val="nil"/>
        <w:insideV w:val="nil"/>
      </w:tblBorders>
      <w:tblLayout w:type="fixed"/>
      <w:tblLook w:val="0400" w:firstRow="0" w:lastRow="0" w:firstColumn="0" w:lastColumn="0" w:noHBand="0" w:noVBand="1"/>
    </w:tblPr>
    <w:tblGrid>
      <w:gridCol w:w="4466"/>
      <w:gridCol w:w="4466"/>
    </w:tblGrid>
    <w:tr w:rsidR="00535F08" w14:paraId="43A48C5F" w14:textId="77777777">
      <w:trPr>
        <w:trHeight w:val="1044"/>
      </w:trPr>
      <w:tc>
        <w:tcPr>
          <w:tcW w:w="4466" w:type="dxa"/>
        </w:tcPr>
        <w:p w14:paraId="60302600" w14:textId="77777777" w:rsidR="00535F08" w:rsidRDefault="001C2034">
          <w:r>
            <w:rPr>
              <w:noProof/>
              <w:lang w:val="el-GR"/>
            </w:rPr>
            <w:drawing>
              <wp:inline distT="0" distB="0" distL="0" distR="0" wp14:anchorId="1A1BFE57" wp14:editId="3EF921F4">
                <wp:extent cx="2439443" cy="647358"/>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439443" cy="647358"/>
                        </a:xfrm>
                        <a:prstGeom prst="rect">
                          <a:avLst/>
                        </a:prstGeom>
                        <a:ln/>
                      </pic:spPr>
                    </pic:pic>
                  </a:graphicData>
                </a:graphic>
              </wp:inline>
            </w:drawing>
          </w:r>
        </w:p>
      </w:tc>
      <w:tc>
        <w:tcPr>
          <w:tcW w:w="4466" w:type="dxa"/>
        </w:tcPr>
        <w:p w14:paraId="322EACB6" w14:textId="77777777" w:rsidR="00535F08" w:rsidRDefault="001C2034">
          <w:r>
            <w:rPr>
              <w:noProof/>
              <w:lang w:val="el-GR"/>
            </w:rPr>
            <w:drawing>
              <wp:anchor distT="0" distB="0" distL="114300" distR="114300" simplePos="0" relativeHeight="251658240" behindDoc="0" locked="0" layoutInCell="1" hidden="0" allowOverlap="1" wp14:anchorId="76985904" wp14:editId="4D9BE451">
                <wp:simplePos x="0" y="0"/>
                <wp:positionH relativeFrom="column">
                  <wp:posOffset>796290</wp:posOffset>
                </wp:positionH>
                <wp:positionV relativeFrom="paragraph">
                  <wp:posOffset>5080</wp:posOffset>
                </wp:positionV>
                <wp:extent cx="2289658" cy="640080"/>
                <wp:effectExtent l="0" t="0" r="0" b="0"/>
                <wp:wrapNone/>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2289658" cy="640080"/>
                        </a:xfrm>
                        <a:prstGeom prst="rect">
                          <a:avLst/>
                        </a:prstGeom>
                        <a:ln/>
                      </pic:spPr>
                    </pic:pic>
                  </a:graphicData>
                </a:graphic>
              </wp:anchor>
            </w:drawing>
          </w:r>
        </w:p>
      </w:tc>
    </w:tr>
  </w:tbl>
  <w:p w14:paraId="1AA9F294" w14:textId="77777777" w:rsidR="00535F08" w:rsidRDefault="00535F08">
    <w:pPr>
      <w:pBdr>
        <w:top w:val="nil"/>
        <w:left w:val="nil"/>
        <w:bottom w:val="nil"/>
        <w:right w:val="nil"/>
        <w:between w:val="nil"/>
      </w:pBdr>
      <w:tabs>
        <w:tab w:val="center" w:pos="4153"/>
        <w:tab w:val="right" w:pos="8306"/>
      </w:tabs>
      <w:spacing w:before="0" w:after="0"/>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2498" w14:textId="77777777" w:rsidR="00535F08" w:rsidRDefault="00535F08">
    <w:pPr>
      <w:pBdr>
        <w:top w:val="nil"/>
        <w:left w:val="nil"/>
        <w:bottom w:val="nil"/>
        <w:right w:val="nil"/>
        <w:between w:val="nil"/>
      </w:pBdr>
      <w:tabs>
        <w:tab w:val="center" w:pos="4153"/>
        <w:tab w:val="right" w:pos="8306"/>
      </w:tabs>
      <w:spacing w:before="0" w:after="0"/>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12348"/>
    <w:multiLevelType w:val="multilevel"/>
    <w:tmpl w:val="6E205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FD3AB6"/>
    <w:multiLevelType w:val="hybridMultilevel"/>
    <w:tmpl w:val="302C9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629BE"/>
    <w:multiLevelType w:val="hybridMultilevel"/>
    <w:tmpl w:val="4C12A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F728F8"/>
    <w:multiLevelType w:val="hybridMultilevel"/>
    <w:tmpl w:val="BF688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062C6"/>
    <w:multiLevelType w:val="hybridMultilevel"/>
    <w:tmpl w:val="BDF05ACE"/>
    <w:lvl w:ilvl="0" w:tplc="EA74FB8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35166">
    <w:abstractNumId w:val="0"/>
  </w:num>
  <w:num w:numId="2" w16cid:durableId="638457521">
    <w:abstractNumId w:val="1"/>
  </w:num>
  <w:num w:numId="3" w16cid:durableId="1738939669">
    <w:abstractNumId w:val="3"/>
  </w:num>
  <w:num w:numId="4" w16cid:durableId="843056326">
    <w:abstractNumId w:val="2"/>
  </w:num>
  <w:num w:numId="5" w16cid:durableId="2039315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08"/>
    <w:rsid w:val="00027718"/>
    <w:rsid w:val="00053287"/>
    <w:rsid w:val="000A5709"/>
    <w:rsid w:val="000B062A"/>
    <w:rsid w:val="000C138C"/>
    <w:rsid w:val="000E2C95"/>
    <w:rsid w:val="000F3D23"/>
    <w:rsid w:val="0010777C"/>
    <w:rsid w:val="00140E4A"/>
    <w:rsid w:val="0016544B"/>
    <w:rsid w:val="001A77A4"/>
    <w:rsid w:val="001C2034"/>
    <w:rsid w:val="001D478A"/>
    <w:rsid w:val="001E09D8"/>
    <w:rsid w:val="001E4B94"/>
    <w:rsid w:val="00250A8A"/>
    <w:rsid w:val="002553E0"/>
    <w:rsid w:val="00255744"/>
    <w:rsid w:val="00263F0F"/>
    <w:rsid w:val="002A68B3"/>
    <w:rsid w:val="002B07D0"/>
    <w:rsid w:val="002D0EE4"/>
    <w:rsid w:val="002F0855"/>
    <w:rsid w:val="00320F1B"/>
    <w:rsid w:val="00340583"/>
    <w:rsid w:val="003521B9"/>
    <w:rsid w:val="003B1B70"/>
    <w:rsid w:val="003E3657"/>
    <w:rsid w:val="003E52B2"/>
    <w:rsid w:val="00420622"/>
    <w:rsid w:val="00485DE6"/>
    <w:rsid w:val="004871A7"/>
    <w:rsid w:val="004A1DA4"/>
    <w:rsid w:val="00535F08"/>
    <w:rsid w:val="00580297"/>
    <w:rsid w:val="005C721F"/>
    <w:rsid w:val="00614993"/>
    <w:rsid w:val="00617821"/>
    <w:rsid w:val="00623C3B"/>
    <w:rsid w:val="00667FEE"/>
    <w:rsid w:val="00690742"/>
    <w:rsid w:val="006A46DE"/>
    <w:rsid w:val="006D4D50"/>
    <w:rsid w:val="007008F5"/>
    <w:rsid w:val="0071728B"/>
    <w:rsid w:val="00761609"/>
    <w:rsid w:val="00771430"/>
    <w:rsid w:val="00777BEE"/>
    <w:rsid w:val="00782724"/>
    <w:rsid w:val="007F0CB2"/>
    <w:rsid w:val="007F447B"/>
    <w:rsid w:val="00820A02"/>
    <w:rsid w:val="008235E0"/>
    <w:rsid w:val="008354E6"/>
    <w:rsid w:val="00853DA7"/>
    <w:rsid w:val="00863DF4"/>
    <w:rsid w:val="00875E22"/>
    <w:rsid w:val="00885781"/>
    <w:rsid w:val="008B72A1"/>
    <w:rsid w:val="00913AF1"/>
    <w:rsid w:val="009230DA"/>
    <w:rsid w:val="00945821"/>
    <w:rsid w:val="0097275C"/>
    <w:rsid w:val="009B5591"/>
    <w:rsid w:val="009C6131"/>
    <w:rsid w:val="00A05921"/>
    <w:rsid w:val="00A21BD1"/>
    <w:rsid w:val="00A36AC5"/>
    <w:rsid w:val="00A615EE"/>
    <w:rsid w:val="00A96E97"/>
    <w:rsid w:val="00AA5486"/>
    <w:rsid w:val="00AE42B5"/>
    <w:rsid w:val="00B12B7B"/>
    <w:rsid w:val="00B31D6E"/>
    <w:rsid w:val="00B670A1"/>
    <w:rsid w:val="00BB7C95"/>
    <w:rsid w:val="00BC2AC7"/>
    <w:rsid w:val="00BD5776"/>
    <w:rsid w:val="00BE17EA"/>
    <w:rsid w:val="00C0397E"/>
    <w:rsid w:val="00CD7FF4"/>
    <w:rsid w:val="00D12AE6"/>
    <w:rsid w:val="00D52388"/>
    <w:rsid w:val="00D63C65"/>
    <w:rsid w:val="00DA05CD"/>
    <w:rsid w:val="00DA0925"/>
    <w:rsid w:val="00DA4E44"/>
    <w:rsid w:val="00DD558F"/>
    <w:rsid w:val="00E07C14"/>
    <w:rsid w:val="00E37F3A"/>
    <w:rsid w:val="00E43AD0"/>
    <w:rsid w:val="00E6236F"/>
    <w:rsid w:val="00EC5660"/>
    <w:rsid w:val="00F15FAE"/>
    <w:rsid w:val="00F32F6B"/>
    <w:rsid w:val="00F41825"/>
    <w:rsid w:val="00F9539A"/>
    <w:rsid w:val="00FA2D72"/>
    <w:rsid w:val="00FD001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9056"/>
  <w15:docId w15:val="{AA613F95-3EE3-4B33-9136-876DC34F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l-GR"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7E4"/>
  </w:style>
  <w:style w:type="paragraph" w:styleId="Heading1">
    <w:name w:val="heading 1"/>
    <w:basedOn w:val="Normal"/>
    <w:next w:val="Normal"/>
    <w:link w:val="Heading1Char"/>
    <w:uiPriority w:val="9"/>
    <w:qFormat/>
    <w:rsid w:val="009047E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047E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047E4"/>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9047E4"/>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9047E4"/>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9047E4"/>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9047E4"/>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9047E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047E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47E4"/>
    <w:pPr>
      <w:spacing w:before="0" w:after="0"/>
    </w:pPr>
    <w:rPr>
      <w:rFonts w:asciiTheme="majorHAnsi" w:eastAsiaTheme="majorEastAsia" w:hAnsiTheme="majorHAnsi" w:cstheme="majorBidi"/>
      <w:caps/>
      <w:color w:val="5B9BD5" w:themeColor="accent1"/>
      <w:spacing w:val="10"/>
      <w:sz w:val="52"/>
      <w:szCs w:val="52"/>
    </w:rPr>
  </w:style>
  <w:style w:type="paragraph" w:styleId="Header">
    <w:name w:val="header"/>
    <w:basedOn w:val="Normal"/>
    <w:link w:val="HeaderChar"/>
    <w:uiPriority w:val="99"/>
    <w:unhideWhenUsed/>
    <w:rsid w:val="00573BB3"/>
    <w:pPr>
      <w:tabs>
        <w:tab w:val="center" w:pos="4153"/>
        <w:tab w:val="right" w:pos="8306"/>
      </w:tabs>
      <w:spacing w:before="0" w:after="0"/>
    </w:pPr>
    <w:rPr>
      <w:rFonts w:eastAsiaTheme="minorHAnsi"/>
      <w:sz w:val="22"/>
    </w:rPr>
  </w:style>
  <w:style w:type="character" w:customStyle="1" w:styleId="HeaderChar">
    <w:name w:val="Header Char"/>
    <w:basedOn w:val="DefaultParagraphFont"/>
    <w:link w:val="Header"/>
    <w:uiPriority w:val="99"/>
    <w:rsid w:val="00573BB3"/>
  </w:style>
  <w:style w:type="paragraph" w:styleId="Footer">
    <w:name w:val="footer"/>
    <w:basedOn w:val="Normal"/>
    <w:link w:val="FooterChar"/>
    <w:uiPriority w:val="99"/>
    <w:unhideWhenUsed/>
    <w:rsid w:val="00573BB3"/>
    <w:pPr>
      <w:tabs>
        <w:tab w:val="center" w:pos="4153"/>
        <w:tab w:val="right" w:pos="8306"/>
      </w:tabs>
      <w:spacing w:before="0" w:after="0"/>
    </w:pPr>
    <w:rPr>
      <w:rFonts w:eastAsiaTheme="minorHAnsi"/>
      <w:sz w:val="22"/>
    </w:rPr>
  </w:style>
  <w:style w:type="character" w:customStyle="1" w:styleId="FooterChar">
    <w:name w:val="Footer Char"/>
    <w:basedOn w:val="DefaultParagraphFont"/>
    <w:link w:val="Footer"/>
    <w:uiPriority w:val="99"/>
    <w:rsid w:val="00573BB3"/>
  </w:style>
  <w:style w:type="table" w:styleId="TableGrid">
    <w:name w:val="Table Grid"/>
    <w:basedOn w:val="TableNormal"/>
    <w:uiPriority w:val="39"/>
    <w:rsid w:val="00573BB3"/>
    <w:pPr>
      <w:spacing w:after="0" w:line="240" w:lineRule="auto"/>
      <w:ind w:left="34" w:hanging="113"/>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47E4"/>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9047E4"/>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9047E4"/>
    <w:rPr>
      <w:caps/>
      <w:color w:val="1F4D78" w:themeColor="accent1" w:themeShade="7F"/>
      <w:spacing w:val="15"/>
    </w:rPr>
  </w:style>
  <w:style w:type="character" w:customStyle="1" w:styleId="Heading4Char">
    <w:name w:val="Heading 4 Char"/>
    <w:basedOn w:val="DefaultParagraphFont"/>
    <w:link w:val="Heading4"/>
    <w:uiPriority w:val="9"/>
    <w:semiHidden/>
    <w:rsid w:val="009047E4"/>
    <w:rPr>
      <w:caps/>
      <w:color w:val="2E74B5" w:themeColor="accent1" w:themeShade="BF"/>
      <w:spacing w:val="10"/>
    </w:rPr>
  </w:style>
  <w:style w:type="character" w:customStyle="1" w:styleId="Heading5Char">
    <w:name w:val="Heading 5 Char"/>
    <w:basedOn w:val="DefaultParagraphFont"/>
    <w:link w:val="Heading5"/>
    <w:uiPriority w:val="9"/>
    <w:semiHidden/>
    <w:rsid w:val="009047E4"/>
    <w:rPr>
      <w:caps/>
      <w:color w:val="2E74B5" w:themeColor="accent1" w:themeShade="BF"/>
      <w:spacing w:val="10"/>
    </w:rPr>
  </w:style>
  <w:style w:type="character" w:customStyle="1" w:styleId="Heading6Char">
    <w:name w:val="Heading 6 Char"/>
    <w:basedOn w:val="DefaultParagraphFont"/>
    <w:link w:val="Heading6"/>
    <w:uiPriority w:val="9"/>
    <w:semiHidden/>
    <w:rsid w:val="009047E4"/>
    <w:rPr>
      <w:caps/>
      <w:color w:val="2E74B5" w:themeColor="accent1" w:themeShade="BF"/>
      <w:spacing w:val="10"/>
    </w:rPr>
  </w:style>
  <w:style w:type="character" w:customStyle="1" w:styleId="Heading7Char">
    <w:name w:val="Heading 7 Char"/>
    <w:basedOn w:val="DefaultParagraphFont"/>
    <w:link w:val="Heading7"/>
    <w:uiPriority w:val="9"/>
    <w:semiHidden/>
    <w:rsid w:val="009047E4"/>
    <w:rPr>
      <w:caps/>
      <w:color w:val="2E74B5" w:themeColor="accent1" w:themeShade="BF"/>
      <w:spacing w:val="10"/>
    </w:rPr>
  </w:style>
  <w:style w:type="character" w:customStyle="1" w:styleId="Heading8Char">
    <w:name w:val="Heading 8 Char"/>
    <w:basedOn w:val="DefaultParagraphFont"/>
    <w:link w:val="Heading8"/>
    <w:uiPriority w:val="9"/>
    <w:semiHidden/>
    <w:rsid w:val="009047E4"/>
    <w:rPr>
      <w:caps/>
      <w:spacing w:val="10"/>
      <w:sz w:val="18"/>
      <w:szCs w:val="18"/>
    </w:rPr>
  </w:style>
  <w:style w:type="character" w:customStyle="1" w:styleId="Heading9Char">
    <w:name w:val="Heading 9 Char"/>
    <w:basedOn w:val="DefaultParagraphFont"/>
    <w:link w:val="Heading9"/>
    <w:uiPriority w:val="9"/>
    <w:semiHidden/>
    <w:rsid w:val="009047E4"/>
    <w:rPr>
      <w:i/>
      <w:iCs/>
      <w:caps/>
      <w:spacing w:val="10"/>
      <w:sz w:val="18"/>
      <w:szCs w:val="18"/>
    </w:rPr>
  </w:style>
  <w:style w:type="paragraph" w:styleId="Caption">
    <w:name w:val="caption"/>
    <w:basedOn w:val="Normal"/>
    <w:next w:val="Normal"/>
    <w:uiPriority w:val="35"/>
    <w:semiHidden/>
    <w:unhideWhenUsed/>
    <w:qFormat/>
    <w:rsid w:val="009047E4"/>
    <w:rPr>
      <w:b/>
      <w:bCs/>
      <w:color w:val="2E74B5" w:themeColor="accent1" w:themeShade="BF"/>
      <w:sz w:val="16"/>
      <w:szCs w:val="16"/>
    </w:rPr>
  </w:style>
  <w:style w:type="character" w:customStyle="1" w:styleId="TitleChar">
    <w:name w:val="Title Char"/>
    <w:basedOn w:val="DefaultParagraphFont"/>
    <w:link w:val="Title"/>
    <w:uiPriority w:val="10"/>
    <w:rsid w:val="009047E4"/>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pPr>
      <w:spacing w:before="0" w:after="500" w:line="240" w:lineRule="auto"/>
    </w:pPr>
    <w:rPr>
      <w:smallCaps/>
      <w:color w:val="595959"/>
      <w:sz w:val="21"/>
      <w:szCs w:val="21"/>
    </w:rPr>
  </w:style>
  <w:style w:type="character" w:customStyle="1" w:styleId="SubtitleChar">
    <w:name w:val="Subtitle Char"/>
    <w:basedOn w:val="DefaultParagraphFont"/>
    <w:link w:val="Subtitle"/>
    <w:uiPriority w:val="11"/>
    <w:rsid w:val="009047E4"/>
    <w:rPr>
      <w:caps/>
      <w:color w:val="595959" w:themeColor="text1" w:themeTint="A6"/>
      <w:spacing w:val="10"/>
      <w:sz w:val="21"/>
      <w:szCs w:val="21"/>
    </w:rPr>
  </w:style>
  <w:style w:type="character" w:styleId="Strong">
    <w:name w:val="Strong"/>
    <w:uiPriority w:val="22"/>
    <w:qFormat/>
    <w:rsid w:val="009047E4"/>
    <w:rPr>
      <w:b/>
      <w:bCs/>
    </w:rPr>
  </w:style>
  <w:style w:type="character" w:styleId="Emphasis">
    <w:name w:val="Emphasis"/>
    <w:uiPriority w:val="20"/>
    <w:qFormat/>
    <w:rsid w:val="009047E4"/>
    <w:rPr>
      <w:caps/>
      <w:color w:val="1F4D78" w:themeColor="accent1" w:themeShade="7F"/>
      <w:spacing w:val="5"/>
    </w:rPr>
  </w:style>
  <w:style w:type="paragraph" w:styleId="NoSpacing">
    <w:name w:val="No Spacing"/>
    <w:uiPriority w:val="1"/>
    <w:qFormat/>
    <w:rsid w:val="009047E4"/>
    <w:pPr>
      <w:spacing w:after="0" w:line="240" w:lineRule="auto"/>
    </w:pPr>
  </w:style>
  <w:style w:type="paragraph" w:styleId="Quote">
    <w:name w:val="Quote"/>
    <w:basedOn w:val="Normal"/>
    <w:next w:val="Normal"/>
    <w:link w:val="QuoteChar"/>
    <w:uiPriority w:val="29"/>
    <w:qFormat/>
    <w:rsid w:val="009047E4"/>
    <w:rPr>
      <w:i/>
      <w:iCs/>
      <w:sz w:val="24"/>
      <w:szCs w:val="24"/>
    </w:rPr>
  </w:style>
  <w:style w:type="character" w:customStyle="1" w:styleId="QuoteChar">
    <w:name w:val="Quote Char"/>
    <w:basedOn w:val="DefaultParagraphFont"/>
    <w:link w:val="Quote"/>
    <w:uiPriority w:val="29"/>
    <w:rsid w:val="009047E4"/>
    <w:rPr>
      <w:i/>
      <w:iCs/>
      <w:sz w:val="24"/>
      <w:szCs w:val="24"/>
    </w:rPr>
  </w:style>
  <w:style w:type="paragraph" w:styleId="IntenseQuote">
    <w:name w:val="Intense Quote"/>
    <w:basedOn w:val="Normal"/>
    <w:next w:val="Normal"/>
    <w:link w:val="IntenseQuoteChar"/>
    <w:uiPriority w:val="30"/>
    <w:qFormat/>
    <w:rsid w:val="009047E4"/>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9047E4"/>
    <w:rPr>
      <w:color w:val="5B9BD5" w:themeColor="accent1"/>
      <w:sz w:val="24"/>
      <w:szCs w:val="24"/>
    </w:rPr>
  </w:style>
  <w:style w:type="character" w:styleId="SubtleEmphasis">
    <w:name w:val="Subtle Emphasis"/>
    <w:uiPriority w:val="19"/>
    <w:qFormat/>
    <w:rsid w:val="009047E4"/>
    <w:rPr>
      <w:i/>
      <w:iCs/>
      <w:color w:val="1F4D78" w:themeColor="accent1" w:themeShade="7F"/>
    </w:rPr>
  </w:style>
  <w:style w:type="character" w:styleId="IntenseEmphasis">
    <w:name w:val="Intense Emphasis"/>
    <w:uiPriority w:val="21"/>
    <w:qFormat/>
    <w:rsid w:val="009047E4"/>
    <w:rPr>
      <w:b/>
      <w:bCs/>
      <w:caps/>
      <w:color w:val="1F4D78" w:themeColor="accent1" w:themeShade="7F"/>
      <w:spacing w:val="10"/>
    </w:rPr>
  </w:style>
  <w:style w:type="character" w:styleId="SubtleReference">
    <w:name w:val="Subtle Reference"/>
    <w:uiPriority w:val="31"/>
    <w:qFormat/>
    <w:rsid w:val="009047E4"/>
    <w:rPr>
      <w:b/>
      <w:bCs/>
      <w:color w:val="5B9BD5" w:themeColor="accent1"/>
    </w:rPr>
  </w:style>
  <w:style w:type="character" w:styleId="IntenseReference">
    <w:name w:val="Intense Reference"/>
    <w:uiPriority w:val="32"/>
    <w:qFormat/>
    <w:rsid w:val="009047E4"/>
    <w:rPr>
      <w:b/>
      <w:bCs/>
      <w:i/>
      <w:iCs/>
      <w:caps/>
      <w:color w:val="5B9BD5" w:themeColor="accent1"/>
    </w:rPr>
  </w:style>
  <w:style w:type="character" w:styleId="BookTitle">
    <w:name w:val="Book Title"/>
    <w:uiPriority w:val="33"/>
    <w:qFormat/>
    <w:rsid w:val="009047E4"/>
    <w:rPr>
      <w:b/>
      <w:bCs/>
      <w:i/>
      <w:iCs/>
      <w:spacing w:val="0"/>
    </w:rPr>
  </w:style>
  <w:style w:type="paragraph" w:styleId="TOCHeading">
    <w:name w:val="TOC Heading"/>
    <w:basedOn w:val="Heading1"/>
    <w:next w:val="Normal"/>
    <w:uiPriority w:val="39"/>
    <w:semiHidden/>
    <w:unhideWhenUsed/>
    <w:qFormat/>
    <w:rsid w:val="009047E4"/>
    <w:pPr>
      <w:outlineLvl w:val="9"/>
    </w:pPr>
  </w:style>
  <w:style w:type="character" w:styleId="Hyperlink">
    <w:name w:val="Hyperlink"/>
    <w:basedOn w:val="DefaultParagraphFont"/>
    <w:uiPriority w:val="99"/>
    <w:unhideWhenUsed/>
    <w:rsid w:val="00190697"/>
    <w:rPr>
      <w:color w:val="0563C1" w:themeColor="hyperlink"/>
      <w:u w:val="single"/>
    </w:rPr>
  </w:style>
  <w:style w:type="character" w:styleId="FollowedHyperlink">
    <w:name w:val="FollowedHyperlink"/>
    <w:basedOn w:val="DefaultParagraphFont"/>
    <w:uiPriority w:val="99"/>
    <w:semiHidden/>
    <w:unhideWhenUsed/>
    <w:rsid w:val="00900214"/>
    <w:rPr>
      <w:color w:val="954F72" w:themeColor="followedHyperlink"/>
      <w:u w:val="single"/>
    </w:rPr>
  </w:style>
  <w:style w:type="paragraph" w:styleId="BalloonText">
    <w:name w:val="Balloon Text"/>
    <w:basedOn w:val="Normal"/>
    <w:link w:val="BalloonTextChar"/>
    <w:uiPriority w:val="99"/>
    <w:semiHidden/>
    <w:unhideWhenUsed/>
    <w:rsid w:val="003F14E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4E0"/>
    <w:rPr>
      <w:rFonts w:ascii="Segoe UI" w:hAnsi="Segoe UI" w:cs="Segoe UI"/>
      <w:sz w:val="18"/>
      <w:szCs w:val="18"/>
    </w:rPr>
  </w:style>
  <w:style w:type="paragraph" w:styleId="ListParagraph">
    <w:name w:val="List Paragraph"/>
    <w:basedOn w:val="Normal"/>
    <w:uiPriority w:val="34"/>
    <w:qFormat/>
    <w:rsid w:val="007D4559"/>
    <w:pPr>
      <w:ind w:left="720"/>
      <w:contextualSpacing/>
    </w:pPr>
  </w:style>
  <w:style w:type="table" w:customStyle="1" w:styleId="a">
    <w:basedOn w:val="TableNormal"/>
    <w:pPr>
      <w:spacing w:after="0" w:line="240" w:lineRule="auto"/>
      <w:ind w:left="34" w:hanging="113"/>
    </w:pPr>
    <w:tblPr>
      <w:tblStyleRowBandSize w:val="1"/>
      <w:tblStyleColBandSize w:val="1"/>
    </w:tblPr>
  </w:style>
  <w:style w:type="table" w:customStyle="1" w:styleId="a0">
    <w:basedOn w:val="TableNormal"/>
    <w:pPr>
      <w:spacing w:after="0" w:line="240" w:lineRule="auto"/>
      <w:ind w:left="34" w:hanging="113"/>
    </w:pPr>
    <w:tblPr>
      <w:tblStyleRowBandSize w:val="1"/>
      <w:tblStyleColBandSize w:val="1"/>
    </w:tblPr>
  </w:style>
  <w:style w:type="table" w:customStyle="1" w:styleId="a1">
    <w:basedOn w:val="TableNormal"/>
    <w:pPr>
      <w:spacing w:after="0" w:line="240" w:lineRule="auto"/>
      <w:ind w:left="34" w:hanging="113"/>
    </w:pPr>
    <w:tblPr>
      <w:tblStyleRowBandSize w:val="1"/>
      <w:tblStyleColBandSize w:val="1"/>
    </w:tblPr>
  </w:style>
  <w:style w:type="table" w:styleId="ListTable3-Accent5">
    <w:name w:val="List Table 3 Accent 5"/>
    <w:basedOn w:val="TableNormal"/>
    <w:uiPriority w:val="48"/>
    <w:rsid w:val="0071728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1Light-Accent5">
    <w:name w:val="Grid Table 1 Light Accent 5"/>
    <w:basedOn w:val="TableNormal"/>
    <w:uiPriority w:val="46"/>
    <w:rsid w:val="008354E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420622"/>
    <w:pPr>
      <w:spacing w:before="0"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20622"/>
    <w:pPr>
      <w:spacing w:before="0" w:after="0" w:line="240" w:lineRule="auto"/>
    </w:pPr>
    <w:rPr>
      <w:rFonts w:asciiTheme="minorHAnsi" w:eastAsiaTheme="minorHAnsi" w:hAnsiTheme="minorHAnsi" w:cstheme="minorBidi"/>
      <w:lang w:val="en-GB" w:eastAsia="en-US"/>
    </w:rPr>
  </w:style>
  <w:style w:type="character" w:customStyle="1" w:styleId="FootnoteTextChar">
    <w:name w:val="Footnote Text Char"/>
    <w:basedOn w:val="DefaultParagraphFont"/>
    <w:link w:val="FootnoteText"/>
    <w:uiPriority w:val="99"/>
    <w:semiHidden/>
    <w:rsid w:val="00420622"/>
    <w:rPr>
      <w:rFonts w:asciiTheme="minorHAnsi" w:eastAsiaTheme="minorHAnsi" w:hAnsiTheme="minorHAnsi" w:cstheme="minorBidi"/>
      <w:lang w:val="en-GB" w:eastAsia="en-US"/>
    </w:rPr>
  </w:style>
  <w:style w:type="character" w:styleId="FootnoteReference">
    <w:name w:val="footnote reference"/>
    <w:basedOn w:val="DefaultParagraphFont"/>
    <w:uiPriority w:val="99"/>
    <w:semiHidden/>
    <w:unhideWhenUsed/>
    <w:rsid w:val="00420622"/>
    <w:rPr>
      <w:vertAlign w:val="superscript"/>
    </w:rPr>
  </w:style>
  <w:style w:type="paragraph" w:styleId="NormalWeb">
    <w:name w:val="Normal (Web)"/>
    <w:basedOn w:val="Normal"/>
    <w:uiPriority w:val="99"/>
    <w:unhideWhenUsed/>
    <w:rsid w:val="00320F1B"/>
    <w:pPr>
      <w:spacing w:beforeAutospacing="1" w:after="100" w:afterAutospacing="1" w:line="240" w:lineRule="auto"/>
    </w:pPr>
    <w:rPr>
      <w:rFonts w:ascii="Times New Roman" w:eastAsia="Times New Roman" w:hAnsi="Times New Roman" w:cs="Times New Roman"/>
      <w:sz w:val="24"/>
      <w:szCs w:val="24"/>
      <w:lang w:val="en-MN" w:eastAsia="zh-CN"/>
    </w:rPr>
  </w:style>
  <w:style w:type="character" w:styleId="UnresolvedMention">
    <w:name w:val="Unresolved Mention"/>
    <w:basedOn w:val="DefaultParagraphFont"/>
    <w:uiPriority w:val="99"/>
    <w:semiHidden/>
    <w:unhideWhenUsed/>
    <w:rsid w:val="0032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ject@mongolchamber.m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stainableyakleather.e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jpg"/><Relationship Id="rId2" Type="http://schemas.openxmlformats.org/officeDocument/2006/relationships/image" Target="media/image4.png"/><Relationship Id="rId1" Type="http://schemas.openxmlformats.org/officeDocument/2006/relationships/image" Target="media/image3.jpg"/><Relationship Id="rId6" Type="http://schemas.openxmlformats.org/officeDocument/2006/relationships/image" Target="media/image8.jpg"/><Relationship Id="rId5" Type="http://schemas.openxmlformats.org/officeDocument/2006/relationships/image" Target="media/image7.jpg"/><Relationship Id="rId4" Type="http://schemas.openxmlformats.org/officeDocument/2006/relationships/image" Target="media/image6.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skJM0m3mMiNF/oVKXt3g7JEZZQ==">AMUW2mUwMhIyHYY7jgQdK3oMDx0lB47raXPnqmA/lYX8be1tB7DAC9notYbTvUIzcwaQQ6WTnphGOAWjGAtK7BCyaTvDIoIY4HzAvEJ16Nnc/PqvdLSzYB9gtTfRn8lriWSQpDfnOafb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Alexia</dc:creator>
  <cp:lastModifiedBy>МҮХАҮТ MS</cp:lastModifiedBy>
  <cp:revision>3</cp:revision>
  <dcterms:created xsi:type="dcterms:W3CDTF">2025-09-16T08:30:00Z</dcterms:created>
  <dcterms:modified xsi:type="dcterms:W3CDTF">2025-09-16T08:58:00Z</dcterms:modified>
</cp:coreProperties>
</file>